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63A" w:rsidRPr="00E736EB" w:rsidRDefault="00843E55" w:rsidP="0077486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D7A">
        <w:rPr>
          <w:rFonts w:ascii="Times New Roman" w:hAnsi="Times New Roman" w:cs="Times New Roman"/>
          <w:b/>
          <w:sz w:val="28"/>
          <w:szCs w:val="28"/>
        </w:rPr>
        <w:t xml:space="preserve">ABORDAGEM FITOQUÍMICA </w:t>
      </w:r>
      <w:r w:rsidR="0034563A" w:rsidRPr="009E5D7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DO EXTRATO ETANÓLICO DA CASCA DE </w:t>
      </w:r>
      <w:proofErr w:type="spellStart"/>
      <w:r w:rsidR="0034563A" w:rsidRPr="009E5D7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Myroxylon</w:t>
      </w:r>
      <w:proofErr w:type="spellEnd"/>
      <w:r w:rsidR="0034563A" w:rsidRPr="009E5D7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  <w:proofErr w:type="spellStart"/>
      <w:r w:rsidR="0034563A" w:rsidRPr="009E5D7A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peruiferum</w:t>
      </w:r>
      <w:proofErr w:type="spellEnd"/>
      <w:r w:rsidR="001536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="0015361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L.f</w:t>
      </w:r>
      <w:proofErr w:type="spellEnd"/>
      <w:proofErr w:type="gramEnd"/>
    </w:p>
    <w:p w:rsidR="0034563A" w:rsidRPr="009E5D7A" w:rsidRDefault="0034563A" w:rsidP="0034563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34563A" w:rsidRPr="009E5D7A" w:rsidRDefault="0034563A" w:rsidP="00223597">
      <w:pPr>
        <w:pStyle w:val="Default"/>
        <w:spacing w:line="360" w:lineRule="auto"/>
        <w:rPr>
          <w:sz w:val="20"/>
          <w:szCs w:val="20"/>
          <w:vertAlign w:val="superscript"/>
        </w:rPr>
      </w:pPr>
      <w:r w:rsidRPr="009E5D7A">
        <w:rPr>
          <w:sz w:val="20"/>
          <w:szCs w:val="20"/>
        </w:rPr>
        <w:t>Rafael Pereira</w:t>
      </w:r>
      <w:r w:rsidR="00843C68">
        <w:rPr>
          <w:sz w:val="20"/>
          <w:szCs w:val="20"/>
          <w:vertAlign w:val="superscript"/>
        </w:rPr>
        <w:t>1</w:t>
      </w:r>
      <w:r w:rsidRPr="009E5D7A">
        <w:rPr>
          <w:sz w:val="20"/>
          <w:szCs w:val="20"/>
        </w:rPr>
        <w:t xml:space="preserve">, </w:t>
      </w:r>
      <w:r w:rsidRPr="009E5D7A">
        <w:rPr>
          <w:sz w:val="20"/>
          <w:szCs w:val="20"/>
          <w:shd w:val="clear" w:color="auto" w:fill="FFFFFF"/>
        </w:rPr>
        <w:t>Mariana Ferreira do Nascimento</w:t>
      </w:r>
      <w:r w:rsidR="004664C4">
        <w:rPr>
          <w:sz w:val="20"/>
          <w:szCs w:val="20"/>
          <w:shd w:val="clear" w:color="auto" w:fill="FFFFFF"/>
          <w:vertAlign w:val="superscript"/>
        </w:rPr>
        <w:t>2</w:t>
      </w:r>
      <w:r w:rsidRPr="009E5D7A">
        <w:rPr>
          <w:sz w:val="20"/>
          <w:szCs w:val="20"/>
          <w:shd w:val="clear" w:color="auto" w:fill="FFFFFF"/>
        </w:rPr>
        <w:t>, Danielle Rodrigues Maciel</w:t>
      </w:r>
      <w:r w:rsidR="004664C4" w:rsidRPr="004664C4">
        <w:rPr>
          <w:sz w:val="20"/>
          <w:szCs w:val="20"/>
          <w:shd w:val="clear" w:color="auto" w:fill="FFFFFF"/>
          <w:vertAlign w:val="superscript"/>
        </w:rPr>
        <w:t>3</w:t>
      </w:r>
      <w:r w:rsidRPr="009E5D7A">
        <w:rPr>
          <w:sz w:val="20"/>
          <w:szCs w:val="20"/>
          <w:shd w:val="clear" w:color="auto" w:fill="FFFFFF"/>
        </w:rPr>
        <w:t>, Murilo Sérgio da Silva Julião</w:t>
      </w:r>
      <w:r w:rsidR="004664C4">
        <w:rPr>
          <w:sz w:val="20"/>
          <w:szCs w:val="20"/>
          <w:shd w:val="clear" w:color="auto" w:fill="FFFFFF"/>
          <w:vertAlign w:val="superscript"/>
        </w:rPr>
        <w:t>4</w:t>
      </w:r>
      <w:r w:rsidRPr="009E5D7A">
        <w:rPr>
          <w:sz w:val="20"/>
          <w:szCs w:val="20"/>
          <w:shd w:val="clear" w:color="auto" w:fill="FFFFFF"/>
        </w:rPr>
        <w:t xml:space="preserve">, </w:t>
      </w:r>
      <w:r w:rsidRPr="009E5D7A">
        <w:rPr>
          <w:color w:val="auto"/>
          <w:sz w:val="20"/>
          <w:szCs w:val="20"/>
          <w:shd w:val="clear" w:color="auto" w:fill="FFFFFF"/>
        </w:rPr>
        <w:t>Hélcio Silva Santos</w:t>
      </w:r>
      <w:r w:rsidR="004664C4">
        <w:rPr>
          <w:color w:val="auto"/>
          <w:sz w:val="20"/>
          <w:szCs w:val="20"/>
          <w:shd w:val="clear" w:color="auto" w:fill="FFFFFF"/>
          <w:vertAlign w:val="superscript"/>
        </w:rPr>
        <w:t>5</w:t>
      </w:r>
      <w:r w:rsidRPr="009E5D7A">
        <w:rPr>
          <w:color w:val="auto"/>
          <w:sz w:val="20"/>
          <w:szCs w:val="20"/>
          <w:shd w:val="clear" w:color="auto" w:fill="FFFFFF"/>
        </w:rPr>
        <w:t xml:space="preserve">, </w:t>
      </w:r>
      <w:r w:rsidRPr="009E5D7A">
        <w:rPr>
          <w:rStyle w:val="Forte"/>
          <w:b w:val="0"/>
          <w:sz w:val="20"/>
          <w:szCs w:val="20"/>
          <w:shd w:val="clear" w:color="auto" w:fill="FFFFFF"/>
        </w:rPr>
        <w:t>Selene Maia de Morais</w:t>
      </w:r>
      <w:r w:rsidR="004664C4">
        <w:rPr>
          <w:rStyle w:val="Forte"/>
          <w:b w:val="0"/>
          <w:sz w:val="20"/>
          <w:szCs w:val="20"/>
          <w:shd w:val="clear" w:color="auto" w:fill="FFFFFF"/>
          <w:vertAlign w:val="superscript"/>
        </w:rPr>
        <w:t>6</w:t>
      </w:r>
      <w:r w:rsidR="004664C4">
        <w:rPr>
          <w:rStyle w:val="Forte"/>
          <w:sz w:val="20"/>
          <w:szCs w:val="20"/>
          <w:shd w:val="clear" w:color="auto" w:fill="FFFFFF"/>
        </w:rPr>
        <w:t xml:space="preserve">, </w:t>
      </w:r>
      <w:r w:rsidR="004664C4" w:rsidRPr="004664C4">
        <w:rPr>
          <w:rStyle w:val="Forte"/>
          <w:b w:val="0"/>
          <w:sz w:val="20"/>
          <w:szCs w:val="20"/>
          <w:shd w:val="clear" w:color="auto" w:fill="FFFFFF"/>
        </w:rPr>
        <w:t>Edson Holanda Teixeira</w:t>
      </w:r>
      <w:r w:rsidR="004664C4">
        <w:rPr>
          <w:rStyle w:val="Forte"/>
          <w:b w:val="0"/>
          <w:sz w:val="20"/>
          <w:szCs w:val="20"/>
          <w:shd w:val="clear" w:color="auto" w:fill="FFFFFF"/>
          <w:vertAlign w:val="superscript"/>
        </w:rPr>
        <w:t>7</w:t>
      </w:r>
      <w:r w:rsidR="004664C4">
        <w:rPr>
          <w:rStyle w:val="Forte"/>
          <w:b w:val="0"/>
          <w:sz w:val="20"/>
          <w:szCs w:val="20"/>
          <w:shd w:val="clear" w:color="auto" w:fill="FFFFFF"/>
        </w:rPr>
        <w:t>e</w:t>
      </w:r>
      <w:r w:rsidRPr="009E5D7A">
        <w:rPr>
          <w:rStyle w:val="Forte"/>
          <w:sz w:val="20"/>
          <w:szCs w:val="20"/>
          <w:shd w:val="clear" w:color="auto" w:fill="FFFFFF"/>
        </w:rPr>
        <w:t xml:space="preserve"> </w:t>
      </w:r>
      <w:r w:rsidR="004664C4">
        <w:rPr>
          <w:sz w:val="20"/>
          <w:szCs w:val="20"/>
          <w:shd w:val="clear" w:color="auto" w:fill="FFFFFF"/>
        </w:rPr>
        <w:t xml:space="preserve">Raquel Oliveira </w:t>
      </w:r>
      <w:r w:rsidRPr="009E5D7A">
        <w:rPr>
          <w:sz w:val="20"/>
          <w:szCs w:val="20"/>
          <w:shd w:val="clear" w:color="auto" w:fill="FFFFFF"/>
        </w:rPr>
        <w:t xml:space="preserve">dos Santos </w:t>
      </w:r>
      <w:proofErr w:type="gramStart"/>
      <w:r w:rsidRPr="009E5D7A">
        <w:rPr>
          <w:sz w:val="20"/>
          <w:szCs w:val="20"/>
          <w:shd w:val="clear" w:color="auto" w:fill="FFFFFF"/>
        </w:rPr>
        <w:t>Fontenelle</w:t>
      </w:r>
      <w:r w:rsidR="004664C4">
        <w:rPr>
          <w:sz w:val="20"/>
          <w:szCs w:val="20"/>
          <w:shd w:val="clear" w:color="auto" w:fill="FFFFFF"/>
          <w:vertAlign w:val="superscript"/>
        </w:rPr>
        <w:t>8</w:t>
      </w:r>
      <w:proofErr w:type="gramEnd"/>
    </w:p>
    <w:p w:rsidR="004664C4" w:rsidRDefault="004664C4" w:rsidP="00D54B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proofErr w:type="gramEnd"/>
      <w:r w:rsidRPr="004664C4">
        <w:rPr>
          <w:rFonts w:ascii="Times New Roman" w:hAnsi="Times New Roman" w:cs="Times New Roman"/>
          <w:sz w:val="20"/>
          <w:szCs w:val="20"/>
        </w:rPr>
        <w:t xml:space="preserve"> Departamento de Patologia e Medicina Legal, Universidade Federal do Ceará, Fortaleza, CE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C73E0A" w:rsidRPr="00C73E0A">
        <w:rPr>
          <w:rFonts w:ascii="Times New Roman" w:hAnsi="Times New Roman" w:cs="Times New Roman"/>
          <w:sz w:val="20"/>
          <w:szCs w:val="20"/>
        </w:rPr>
        <w:t>rafael-pereyra@hotmail.com</w:t>
      </w:r>
    </w:p>
    <w:p w:rsidR="00C73E0A" w:rsidRDefault="00C73E0A" w:rsidP="00D54B3F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4664C4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4664C4">
        <w:rPr>
          <w:rFonts w:ascii="Times New Roman" w:hAnsi="Times New Roman" w:cs="Times New Roman"/>
          <w:sz w:val="20"/>
          <w:szCs w:val="20"/>
        </w:rPr>
        <w:t>Departamento</w:t>
      </w:r>
      <w:proofErr w:type="gramEnd"/>
      <w:r w:rsidRPr="004664C4">
        <w:rPr>
          <w:rFonts w:ascii="Times New Roman" w:hAnsi="Times New Roman" w:cs="Times New Roman"/>
          <w:sz w:val="20"/>
          <w:szCs w:val="20"/>
        </w:rPr>
        <w:t xml:space="preserve"> de Química, Universidade Estadual Vale do Acaraú, </w:t>
      </w:r>
      <w:r w:rsidRPr="004664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Sobral, CE, Brasil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C73E0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maryanna_lindda@hotmail.com</w:t>
      </w:r>
    </w:p>
    <w:p w:rsidR="00C73E0A" w:rsidRPr="004664C4" w:rsidRDefault="00C73E0A" w:rsidP="00D54B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664C4">
        <w:rPr>
          <w:rFonts w:ascii="Times New Roman" w:hAnsi="Times New Roman" w:cs="Times New Roman"/>
          <w:sz w:val="20"/>
          <w:szCs w:val="20"/>
        </w:rPr>
        <w:t>Departamento</w:t>
      </w:r>
      <w:proofErr w:type="gramEnd"/>
      <w:r w:rsidRPr="004664C4">
        <w:rPr>
          <w:rFonts w:ascii="Times New Roman" w:hAnsi="Times New Roman" w:cs="Times New Roman"/>
          <w:sz w:val="20"/>
          <w:szCs w:val="20"/>
        </w:rPr>
        <w:t xml:space="preserve"> de Química, Universidade Estadual Vale do Acaraú, </w:t>
      </w:r>
      <w:r w:rsidRPr="004664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Sobral, CE, Brasil</w:t>
      </w:r>
      <w:r w:rsidR="003E5E5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="003E5E59" w:rsidRPr="003E5E59">
        <w:rPr>
          <w:rStyle w:val="allowtextselection"/>
          <w:rFonts w:ascii="Times New Roman" w:hAnsi="Times New Roman" w:cs="Times New Roman"/>
          <w:sz w:val="20"/>
          <w:szCs w:val="20"/>
        </w:rPr>
        <w:t>daniellekatunda@hotmail.com</w:t>
      </w:r>
    </w:p>
    <w:p w:rsidR="004664C4" w:rsidRDefault="00C73E0A" w:rsidP="00D54B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C73E0A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="004664C4" w:rsidRPr="004664C4">
        <w:rPr>
          <w:rFonts w:ascii="Times New Roman" w:hAnsi="Times New Roman" w:cs="Times New Roman"/>
          <w:sz w:val="20"/>
          <w:szCs w:val="20"/>
        </w:rPr>
        <w:t>Departamento</w:t>
      </w:r>
      <w:proofErr w:type="gramEnd"/>
      <w:r w:rsidR="004664C4" w:rsidRPr="004664C4">
        <w:rPr>
          <w:rFonts w:ascii="Times New Roman" w:hAnsi="Times New Roman" w:cs="Times New Roman"/>
          <w:sz w:val="20"/>
          <w:szCs w:val="20"/>
        </w:rPr>
        <w:t xml:space="preserve"> de Química, Universidade Estadual Vale do Acaraú, </w:t>
      </w:r>
      <w:r w:rsidR="004664C4" w:rsidRPr="004664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Sobral, CE, Brasil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</w:t>
      </w:r>
      <w:r>
        <w:t xml:space="preserve"> </w:t>
      </w:r>
      <w:r w:rsidRPr="00C73E0A">
        <w:rPr>
          <w:rFonts w:ascii="Times New Roman" w:hAnsi="Times New Roman" w:cs="Times New Roman"/>
          <w:sz w:val="20"/>
          <w:szCs w:val="20"/>
        </w:rPr>
        <w:t>murilo-sergio@uol.com.br</w:t>
      </w:r>
    </w:p>
    <w:p w:rsidR="00C73E0A" w:rsidRDefault="00C73E0A" w:rsidP="00D54B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5</w:t>
      </w:r>
      <w:r w:rsidRPr="004664C4">
        <w:rPr>
          <w:rFonts w:ascii="Times New Roman" w:hAnsi="Times New Roman" w:cs="Times New Roman"/>
          <w:sz w:val="20"/>
          <w:szCs w:val="20"/>
        </w:rPr>
        <w:t>Departamento</w:t>
      </w:r>
      <w:proofErr w:type="gramEnd"/>
      <w:r w:rsidRPr="004664C4">
        <w:rPr>
          <w:rFonts w:ascii="Times New Roman" w:hAnsi="Times New Roman" w:cs="Times New Roman"/>
          <w:sz w:val="20"/>
          <w:szCs w:val="20"/>
        </w:rPr>
        <w:t xml:space="preserve"> de Química, Universidade Estadual Vale do Acaraú, </w:t>
      </w:r>
      <w:r w:rsidRPr="004664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Sobral, CE, Brasil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C73E0A">
        <w:rPr>
          <w:rStyle w:val="allowtextselection"/>
          <w:rFonts w:ascii="Times New Roman" w:hAnsi="Times New Roman" w:cs="Times New Roman"/>
          <w:sz w:val="20"/>
          <w:szCs w:val="20"/>
        </w:rPr>
        <w:t>helciodossantos@gmail.com</w:t>
      </w:r>
    </w:p>
    <w:p w:rsidR="004664C4" w:rsidRPr="00C73E0A" w:rsidRDefault="00C73E0A" w:rsidP="00D54B3F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6</w:t>
      </w:r>
      <w:r w:rsidR="004664C4" w:rsidRPr="004664C4">
        <w:rPr>
          <w:rFonts w:ascii="Times New Roman" w:hAnsi="Times New Roman" w:cs="Times New Roman"/>
          <w:sz w:val="20"/>
          <w:szCs w:val="20"/>
        </w:rPr>
        <w:t>Departamento</w:t>
      </w:r>
      <w:proofErr w:type="gramEnd"/>
      <w:r w:rsidR="004664C4" w:rsidRPr="004664C4">
        <w:rPr>
          <w:rFonts w:ascii="Times New Roman" w:hAnsi="Times New Roman" w:cs="Times New Roman"/>
          <w:sz w:val="20"/>
          <w:szCs w:val="20"/>
        </w:rPr>
        <w:t xml:space="preserve"> de Química, Universidade Estadual do Ceará, </w:t>
      </w:r>
      <w:r w:rsidR="004664C4" w:rsidRPr="004664C4">
        <w:rPr>
          <w:rFonts w:ascii="Times New Roman" w:hAnsi="Times New Roman" w:cs="Times New Roman"/>
          <w:sz w:val="20"/>
          <w:szCs w:val="20"/>
          <w:shd w:val="clear" w:color="auto" w:fill="FFFFFF"/>
        </w:rPr>
        <w:t>Fortaleza, CE, Brasil</w:t>
      </w:r>
      <w:r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, </w:t>
      </w:r>
      <w:r w:rsidRPr="00C73E0A">
        <w:rPr>
          <w:rStyle w:val="allowtextselection"/>
          <w:rFonts w:ascii="Times New Roman" w:hAnsi="Times New Roman" w:cs="Times New Roman"/>
          <w:sz w:val="20"/>
          <w:szCs w:val="20"/>
        </w:rPr>
        <w:t>selenemaiademorais@gmail.com</w:t>
      </w:r>
    </w:p>
    <w:p w:rsidR="008E1CC5" w:rsidRDefault="00C73E0A" w:rsidP="00D54B3F">
      <w:pPr>
        <w:spacing w:after="0" w:line="360" w:lineRule="auto"/>
        <w:rPr>
          <w:rStyle w:val="allowtextselection"/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  <w:vertAlign w:val="superscript"/>
        </w:rPr>
        <w:t>7</w:t>
      </w:r>
      <w:r w:rsidRPr="004664C4">
        <w:rPr>
          <w:rFonts w:ascii="Times New Roman" w:hAnsi="Times New Roman" w:cs="Times New Roman"/>
          <w:sz w:val="20"/>
          <w:szCs w:val="20"/>
        </w:rPr>
        <w:t>Departamento</w:t>
      </w:r>
      <w:proofErr w:type="gramEnd"/>
      <w:r w:rsidRPr="004664C4">
        <w:rPr>
          <w:rFonts w:ascii="Times New Roman" w:hAnsi="Times New Roman" w:cs="Times New Roman"/>
          <w:sz w:val="20"/>
          <w:szCs w:val="20"/>
        </w:rPr>
        <w:t xml:space="preserve"> de Patologia e Medicina Legal, Universidade Federal do Ceará, Fortaleza, CE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8E1CC5" w:rsidRPr="008E1CC5">
        <w:rPr>
          <w:rStyle w:val="allowtextselection"/>
          <w:rFonts w:ascii="Times New Roman" w:hAnsi="Times New Roman" w:cs="Times New Roman"/>
          <w:sz w:val="20"/>
          <w:szCs w:val="20"/>
        </w:rPr>
        <w:t>edsonlec@gmail.com</w:t>
      </w:r>
    </w:p>
    <w:p w:rsidR="008E1CC5" w:rsidRDefault="008E1CC5" w:rsidP="00D54B3F">
      <w:pPr>
        <w:spacing w:after="0" w:line="36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proofErr w:type="gramStart"/>
      <w:r w:rsidRPr="008E1CC5">
        <w:rPr>
          <w:rFonts w:ascii="Times New Roman" w:hAnsi="Times New Roman" w:cs="Times New Roman"/>
          <w:sz w:val="20"/>
          <w:szCs w:val="20"/>
          <w:vertAlign w:val="superscript"/>
        </w:rPr>
        <w:t>8</w:t>
      </w:r>
      <w:r w:rsidRPr="004664C4">
        <w:rPr>
          <w:rFonts w:ascii="Times New Roman" w:hAnsi="Times New Roman" w:cs="Times New Roman"/>
          <w:sz w:val="20"/>
          <w:szCs w:val="20"/>
        </w:rPr>
        <w:t>Departamento</w:t>
      </w:r>
      <w:proofErr w:type="gramEnd"/>
      <w:r w:rsidRPr="004664C4">
        <w:rPr>
          <w:rFonts w:ascii="Times New Roman" w:hAnsi="Times New Roman" w:cs="Times New Roman"/>
          <w:sz w:val="20"/>
          <w:szCs w:val="20"/>
        </w:rPr>
        <w:t xml:space="preserve"> de Ciências Biológicas, Univer</w:t>
      </w:r>
      <w:r>
        <w:rPr>
          <w:rFonts w:ascii="Times New Roman" w:hAnsi="Times New Roman" w:cs="Times New Roman"/>
          <w:sz w:val="20"/>
          <w:szCs w:val="20"/>
        </w:rPr>
        <w:t>sidade Estadual Vale do Acaraú,</w:t>
      </w:r>
      <w:r w:rsidRPr="004664C4">
        <w:rPr>
          <w:rFonts w:ascii="Times New Roman" w:hAnsi="Times New Roman" w:cs="Times New Roman"/>
          <w:sz w:val="20"/>
          <w:szCs w:val="20"/>
        </w:rPr>
        <w:t xml:space="preserve"> </w:t>
      </w:r>
      <w:r w:rsidRPr="004664C4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Sobral, CE, Brasil</w:t>
      </w:r>
      <w:r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, </w:t>
      </w:r>
      <w:r w:rsidRPr="008E1CC5">
        <w:rPr>
          <w:rStyle w:val="allowtextselection"/>
          <w:rFonts w:ascii="Times New Roman" w:hAnsi="Times New Roman" w:cs="Times New Roman"/>
          <w:sz w:val="20"/>
          <w:szCs w:val="20"/>
        </w:rPr>
        <w:t>raquelbios@yahoo.com.br</w:t>
      </w:r>
    </w:p>
    <w:p w:rsidR="00C73E0A" w:rsidRPr="004664C4" w:rsidRDefault="00C73E0A" w:rsidP="004664C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4664C4" w:rsidRDefault="004664C4" w:rsidP="00A771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06C85" w:rsidRPr="00D54B3F" w:rsidRDefault="00D06C85" w:rsidP="00A771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4B3F">
        <w:rPr>
          <w:rFonts w:ascii="Times New Roman" w:hAnsi="Times New Roman" w:cs="Times New Roman"/>
          <w:sz w:val="24"/>
          <w:szCs w:val="24"/>
        </w:rPr>
        <w:t>RESUMO</w:t>
      </w:r>
    </w:p>
    <w:p w:rsidR="00D06C85" w:rsidRPr="008E1CC5" w:rsidRDefault="008E1CC5" w:rsidP="00A771E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1CC5">
        <w:rPr>
          <w:rFonts w:ascii="Times New Roman" w:hAnsi="Times New Roman" w:cs="Times New Roman"/>
          <w:color w:val="000000" w:themeColor="text1"/>
          <w:sz w:val="20"/>
          <w:szCs w:val="20"/>
        </w:rPr>
        <w:t>O uso de produtos naturais com propriedades terapêuticas é tão antigo quanto à civilização humana e, por um longo período, minerais, plantas e produtos animais era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 fundamentais fontes de drogas. </w:t>
      </w:r>
      <w:proofErr w:type="spellStart"/>
      <w:r w:rsidR="00D06C85" w:rsidRPr="008E1CC5">
        <w:rPr>
          <w:rFonts w:ascii="Times New Roman" w:hAnsi="Times New Roman" w:cs="Times New Roman"/>
          <w:i/>
          <w:sz w:val="20"/>
          <w:szCs w:val="20"/>
        </w:rPr>
        <w:t>Myroxylon</w:t>
      </w:r>
      <w:proofErr w:type="spellEnd"/>
      <w:r w:rsidR="00D06C85" w:rsidRPr="008E1CC5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D06C85" w:rsidRPr="008E1CC5">
        <w:rPr>
          <w:rFonts w:ascii="Times New Roman" w:hAnsi="Times New Roman" w:cs="Times New Roman"/>
          <w:i/>
          <w:sz w:val="20"/>
          <w:szCs w:val="20"/>
        </w:rPr>
        <w:t>peruiferum</w:t>
      </w:r>
      <w:proofErr w:type="spellEnd"/>
      <w:r w:rsidR="00D06C85" w:rsidRPr="008E1CC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D06C85" w:rsidRPr="008E1CC5">
        <w:rPr>
          <w:rFonts w:ascii="Times New Roman" w:hAnsi="Times New Roman" w:cs="Times New Roman"/>
          <w:sz w:val="20"/>
          <w:szCs w:val="20"/>
        </w:rPr>
        <w:t>L.f</w:t>
      </w:r>
      <w:proofErr w:type="spellEnd"/>
      <w:r w:rsidR="00D06C85" w:rsidRPr="008E1CC5">
        <w:rPr>
          <w:rFonts w:ascii="Times New Roman" w:hAnsi="Times New Roman" w:cs="Times New Roman"/>
          <w:sz w:val="20"/>
          <w:szCs w:val="20"/>
        </w:rPr>
        <w:t>. pertence à família Fabaceae e é conhecida popularmente como bálsamo. O objeti</w:t>
      </w:r>
      <w:r w:rsidRPr="008E1CC5">
        <w:rPr>
          <w:rFonts w:ascii="Times New Roman" w:hAnsi="Times New Roman" w:cs="Times New Roman"/>
          <w:sz w:val="20"/>
          <w:szCs w:val="20"/>
        </w:rPr>
        <w:t xml:space="preserve">vo deste trabalho foi avaliar a prospecção fitoquímica </w:t>
      </w:r>
      <w:r w:rsidR="00D06C85" w:rsidRPr="008E1CC5">
        <w:rPr>
          <w:rFonts w:ascii="Times New Roman" w:hAnsi="Times New Roman" w:cs="Times New Roman"/>
          <w:sz w:val="20"/>
          <w:szCs w:val="20"/>
        </w:rPr>
        <w:t xml:space="preserve">do extrato etanólico da casca de </w:t>
      </w:r>
      <w:r w:rsidR="00D06C85" w:rsidRPr="008E1CC5">
        <w:rPr>
          <w:rFonts w:ascii="Times New Roman" w:hAnsi="Times New Roman" w:cs="Times New Roman"/>
          <w:i/>
          <w:sz w:val="20"/>
          <w:szCs w:val="20"/>
        </w:rPr>
        <w:t>M. peruiferum</w:t>
      </w:r>
      <w:r w:rsidR="00D06C85" w:rsidRPr="008E1CC5">
        <w:rPr>
          <w:rFonts w:ascii="Times New Roman" w:hAnsi="Times New Roman" w:cs="Times New Roman"/>
          <w:sz w:val="20"/>
          <w:szCs w:val="20"/>
        </w:rPr>
        <w:t xml:space="preserve"> L.f. </w:t>
      </w:r>
      <w:r w:rsidRPr="008E1CC5">
        <w:rPr>
          <w:rFonts w:ascii="Times New Roman" w:hAnsi="Times New Roman" w:cs="Times New Roman"/>
          <w:sz w:val="20"/>
          <w:szCs w:val="20"/>
        </w:rPr>
        <w:t>As propriedades fitoquímica do extrato foram determinadas pelos métodos padrões descritas por Matos</w:t>
      </w:r>
      <w:r w:rsidR="006E3169">
        <w:rPr>
          <w:rFonts w:ascii="Times New Roman" w:hAnsi="Times New Roman" w:cs="Times New Roman"/>
          <w:sz w:val="20"/>
          <w:szCs w:val="20"/>
        </w:rPr>
        <w:t>. A</w:t>
      </w:r>
      <w:r w:rsidR="00D06C85" w:rsidRPr="008E1CC5">
        <w:rPr>
          <w:rFonts w:ascii="Times New Roman" w:hAnsi="Times New Roman" w:cs="Times New Roman"/>
          <w:sz w:val="20"/>
          <w:szCs w:val="20"/>
        </w:rPr>
        <w:t xml:space="preserve"> determinação da atividade antioxidante seguiu o método de varredura do radical livre DPPH. </w:t>
      </w:r>
      <w:r w:rsidRPr="008E1CC5">
        <w:rPr>
          <w:rFonts w:ascii="Times New Roman" w:hAnsi="Times New Roman" w:cs="Times New Roman"/>
          <w:sz w:val="20"/>
          <w:szCs w:val="20"/>
        </w:rPr>
        <w:t xml:space="preserve">Para a quantificação de flavonoides, seguiu-se a metodologia proposta por </w:t>
      </w:r>
      <w:proofErr w:type="spellStart"/>
      <w:r w:rsidRPr="008E1CC5">
        <w:rPr>
          <w:rFonts w:ascii="Times New Roman" w:hAnsi="Times New Roman" w:cs="Times New Roman"/>
          <w:sz w:val="20"/>
          <w:szCs w:val="20"/>
        </w:rPr>
        <w:t>Funari</w:t>
      </w:r>
      <w:proofErr w:type="spellEnd"/>
      <w:r w:rsidRPr="008E1CC5">
        <w:rPr>
          <w:rFonts w:ascii="Times New Roman" w:hAnsi="Times New Roman" w:cs="Times New Roman"/>
          <w:sz w:val="20"/>
          <w:szCs w:val="20"/>
        </w:rPr>
        <w:t xml:space="preserve"> e Ferro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06C85" w:rsidRPr="008E1CC5">
        <w:rPr>
          <w:rFonts w:ascii="Times New Roman" w:hAnsi="Times New Roman" w:cs="Times New Roman"/>
          <w:sz w:val="20"/>
          <w:szCs w:val="20"/>
        </w:rPr>
        <w:t xml:space="preserve">Os resultados demonstram que na casca do bálsamo há uma ampla disponibilidade de ferro e de ácido ascórbico. O extrato apresenta taninos, </w:t>
      </w:r>
      <w:proofErr w:type="spellStart"/>
      <w:r w:rsidR="00D06C85" w:rsidRPr="008E1CC5">
        <w:rPr>
          <w:rFonts w:ascii="Times New Roman" w:hAnsi="Times New Roman" w:cs="Times New Roman"/>
          <w:sz w:val="20"/>
          <w:szCs w:val="20"/>
        </w:rPr>
        <w:t>flavonóides</w:t>
      </w:r>
      <w:proofErr w:type="spellEnd"/>
      <w:r w:rsidR="00D06C85" w:rsidRPr="008E1CC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D06C85" w:rsidRPr="008E1CC5">
        <w:rPr>
          <w:rFonts w:ascii="Times New Roman" w:hAnsi="Times New Roman" w:cs="Times New Roman"/>
          <w:sz w:val="20"/>
          <w:szCs w:val="20"/>
        </w:rPr>
        <w:t>triterpenóides</w:t>
      </w:r>
      <w:proofErr w:type="spellEnd"/>
      <w:r w:rsidR="00D06C85" w:rsidRPr="008E1CC5">
        <w:rPr>
          <w:rFonts w:ascii="Times New Roman" w:hAnsi="Times New Roman" w:cs="Times New Roman"/>
          <w:sz w:val="20"/>
          <w:szCs w:val="20"/>
        </w:rPr>
        <w:t xml:space="preserve"> e saponinas. Em relação ao DPPH, o extrato etanólico apresenta boa capacidade antioxidante frente ao radical. Os resultados demonstram o potencial </w:t>
      </w:r>
      <w:r>
        <w:rPr>
          <w:rFonts w:ascii="Times New Roman" w:hAnsi="Times New Roman" w:cs="Times New Roman"/>
          <w:sz w:val="20"/>
          <w:szCs w:val="20"/>
        </w:rPr>
        <w:t>químico</w:t>
      </w:r>
      <w:r w:rsidR="00D06C85" w:rsidRPr="008E1CC5">
        <w:rPr>
          <w:rFonts w:ascii="Times New Roman" w:hAnsi="Times New Roman" w:cs="Times New Roman"/>
          <w:sz w:val="20"/>
          <w:szCs w:val="20"/>
        </w:rPr>
        <w:t>, assim como justificam a sua utilização na medicina</w:t>
      </w:r>
      <w:r>
        <w:rPr>
          <w:rFonts w:ascii="Times New Roman" w:hAnsi="Times New Roman" w:cs="Times New Roman"/>
          <w:sz w:val="20"/>
          <w:szCs w:val="20"/>
        </w:rPr>
        <w:t xml:space="preserve"> popular</w:t>
      </w:r>
      <w:r w:rsidR="00D06C85" w:rsidRPr="008E1CC5">
        <w:rPr>
          <w:rFonts w:ascii="Times New Roman" w:hAnsi="Times New Roman" w:cs="Times New Roman"/>
          <w:sz w:val="20"/>
          <w:szCs w:val="20"/>
        </w:rPr>
        <w:t xml:space="preserve"> para o tratamento de </w:t>
      </w:r>
      <w:r>
        <w:rPr>
          <w:rFonts w:ascii="Times New Roman" w:hAnsi="Times New Roman" w:cs="Times New Roman"/>
          <w:sz w:val="20"/>
          <w:szCs w:val="20"/>
        </w:rPr>
        <w:t xml:space="preserve">doenças. </w:t>
      </w:r>
    </w:p>
    <w:p w:rsidR="00D06C85" w:rsidRPr="008E1CC5" w:rsidRDefault="008E1CC5" w:rsidP="00D06C85">
      <w:pPr>
        <w:pStyle w:val="Corpodetexto31"/>
        <w:widowControl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 </w:t>
      </w:r>
    </w:p>
    <w:p w:rsidR="0034563A" w:rsidRDefault="009D00C4" w:rsidP="008E1CC5">
      <w:pPr>
        <w:pStyle w:val="Corpodetexto31"/>
        <w:widowControl/>
        <w:rPr>
          <w:rFonts w:ascii="Times New Roman" w:eastAsiaTheme="minorHAnsi" w:hAnsi="Times New Roman" w:cs="Times New Roman"/>
          <w:sz w:val="20"/>
          <w:lang w:eastAsia="en-US"/>
        </w:rPr>
      </w:pPr>
      <w:r>
        <w:rPr>
          <w:rFonts w:ascii="Times New Roman" w:eastAsiaTheme="minorHAnsi" w:hAnsi="Times New Roman" w:cs="Times New Roman"/>
          <w:sz w:val="20"/>
          <w:lang w:eastAsia="en-US"/>
        </w:rPr>
        <w:t xml:space="preserve">Palavras-chave: </w:t>
      </w:r>
      <w:proofErr w:type="spellStart"/>
      <w:r w:rsidR="008E1CC5" w:rsidRPr="008E1CC5">
        <w:rPr>
          <w:rFonts w:ascii="Times New Roman" w:hAnsi="Times New Roman" w:cs="Times New Roman"/>
          <w:i/>
          <w:sz w:val="20"/>
        </w:rPr>
        <w:t>Myroxylon</w:t>
      </w:r>
      <w:proofErr w:type="spellEnd"/>
      <w:r w:rsidR="008E1CC5" w:rsidRPr="008E1CC5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="008E1CC5" w:rsidRPr="008E1CC5">
        <w:rPr>
          <w:rFonts w:ascii="Times New Roman" w:hAnsi="Times New Roman" w:cs="Times New Roman"/>
          <w:i/>
          <w:sz w:val="20"/>
        </w:rPr>
        <w:t>peruiferum</w:t>
      </w:r>
      <w:proofErr w:type="spellEnd"/>
      <w:r w:rsidR="008E1CC5" w:rsidRPr="008E1CC5">
        <w:rPr>
          <w:rFonts w:ascii="Times New Roman" w:hAnsi="Times New Roman" w:cs="Times New Roman"/>
          <w:sz w:val="20"/>
        </w:rPr>
        <w:t xml:space="preserve"> </w:t>
      </w:r>
      <w:proofErr w:type="spellStart"/>
      <w:r w:rsidR="008E1CC5" w:rsidRPr="008E1CC5">
        <w:rPr>
          <w:rFonts w:ascii="Times New Roman" w:hAnsi="Times New Roman" w:cs="Times New Roman"/>
          <w:sz w:val="20"/>
        </w:rPr>
        <w:t>L.f</w:t>
      </w:r>
      <w:proofErr w:type="spellEnd"/>
      <w:r w:rsidR="008E1CC5" w:rsidRPr="008E1CC5">
        <w:rPr>
          <w:rFonts w:ascii="Times New Roman" w:hAnsi="Times New Roman" w:cs="Times New Roman"/>
          <w:sz w:val="20"/>
        </w:rPr>
        <w:t>.</w:t>
      </w:r>
      <w:r w:rsidR="008E1CC5">
        <w:rPr>
          <w:rFonts w:ascii="Times New Roman" w:hAnsi="Times New Roman" w:cs="Times New Roman"/>
          <w:sz w:val="20"/>
        </w:rPr>
        <w:t xml:space="preserve"> </w:t>
      </w:r>
      <w:r w:rsidR="008E1CC5">
        <w:rPr>
          <w:rFonts w:ascii="Times New Roman" w:eastAsiaTheme="minorHAnsi" w:hAnsi="Times New Roman" w:cs="Times New Roman"/>
          <w:sz w:val="20"/>
          <w:lang w:eastAsia="en-US"/>
        </w:rPr>
        <w:t>Prospecção</w:t>
      </w:r>
      <w:r>
        <w:rPr>
          <w:rFonts w:ascii="Times New Roman" w:eastAsiaTheme="minorHAnsi" w:hAnsi="Times New Roman" w:cs="Times New Roman"/>
          <w:sz w:val="20"/>
          <w:lang w:eastAsia="en-US"/>
        </w:rPr>
        <w:t xml:space="preserve">. Produtos Naturais. </w:t>
      </w:r>
      <w:r w:rsidR="008E1CC5">
        <w:rPr>
          <w:rFonts w:ascii="Times New Roman" w:eastAsiaTheme="minorHAnsi" w:hAnsi="Times New Roman" w:cs="Times New Roman"/>
          <w:sz w:val="20"/>
          <w:lang w:eastAsia="en-US"/>
        </w:rPr>
        <w:t>DPPH. Medicina popular.</w:t>
      </w:r>
    </w:p>
    <w:p w:rsidR="008E1CC5" w:rsidRDefault="008E1CC5" w:rsidP="008E1CC5">
      <w:pPr>
        <w:pStyle w:val="Corpodetexto31"/>
        <w:widowControl/>
        <w:rPr>
          <w:rFonts w:ascii="Times New Roman" w:hAnsi="Times New Roman" w:cs="Times New Roman"/>
          <w:color w:val="000000" w:themeColor="text1"/>
          <w:szCs w:val="24"/>
        </w:rPr>
      </w:pPr>
    </w:p>
    <w:p w:rsidR="006E3169" w:rsidRDefault="00741B59" w:rsidP="006E316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ABSTRACT</w:t>
      </w:r>
    </w:p>
    <w:p w:rsidR="006E3169" w:rsidRPr="006E3169" w:rsidRDefault="009D0EBE" w:rsidP="006E3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use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of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natural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products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with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therapeutic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properties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is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old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as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the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human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civilization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and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for </w:t>
      </w:r>
      <w:proofErr w:type="gram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proofErr w:type="gram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long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period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mineral,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plant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and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animal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products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were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essential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sources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of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drugs</w:t>
      </w:r>
      <w:proofErr w:type="spellEnd"/>
      <w:r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6E3169" w:rsidRPr="006E3169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>Myroxylon</w:t>
      </w:r>
      <w:proofErr w:type="spellEnd"/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>peruiferum</w:t>
      </w:r>
      <w:proofErr w:type="spellEnd"/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 xml:space="preserve"> L. </w:t>
      </w:r>
      <w:r w:rsidR="006E3169" w:rsidRPr="006E3169">
        <w:rPr>
          <w:rFonts w:ascii="Times New Roman" w:hAnsi="Times New Roman" w:cs="Times New Roman"/>
          <w:sz w:val="20"/>
          <w:szCs w:val="20"/>
        </w:rPr>
        <w:t>f</w:t>
      </w:r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belongs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Fabaceae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family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is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popularly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known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balm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This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aimed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to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evaluate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phytochemical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properties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ethanol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extract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 xml:space="preserve">M. </w:t>
      </w:r>
      <w:proofErr w:type="spellStart"/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>peruiferum</w:t>
      </w:r>
      <w:proofErr w:type="spellEnd"/>
      <w:r w:rsidR="006E3169" w:rsidRPr="006E3169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L.f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bark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. The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phytochemical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properties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extract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determined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standard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methods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described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Matos. The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determination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antioxidant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activity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based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on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free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radical DPPH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scanning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method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. For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quantification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flavonoids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followed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methodology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proposed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Funari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Ferro. The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demonstrate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that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balsam </w:t>
      </w:r>
      <w:proofErr w:type="spellStart"/>
      <w:proofErr w:type="gramStart"/>
      <w:r w:rsidR="006E3169" w:rsidRPr="006E3169">
        <w:rPr>
          <w:rFonts w:ascii="Times New Roman" w:hAnsi="Times New Roman" w:cs="Times New Roman"/>
          <w:sz w:val="20"/>
          <w:szCs w:val="20"/>
        </w:rPr>
        <w:t>shell</w:t>
      </w:r>
      <w:proofErr w:type="spellEnd"/>
      <w:proofErr w:type="gram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contains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wide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availability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iron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ascorbic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acid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vitamin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C). The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extract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has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tannins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flavonoids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triterpenoids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and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saponins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Regarding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DPPH,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ethanol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extract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showed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good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antioxidant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capacity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against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radical. The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results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demonstrate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chemical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potential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, as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well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as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justify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their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use in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folk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medicine for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treatment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of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E3169" w:rsidRPr="006E3169">
        <w:rPr>
          <w:rFonts w:ascii="Times New Roman" w:hAnsi="Times New Roman" w:cs="Times New Roman"/>
          <w:sz w:val="20"/>
          <w:szCs w:val="20"/>
        </w:rPr>
        <w:t>diseases</w:t>
      </w:r>
      <w:proofErr w:type="spellEnd"/>
      <w:r w:rsidR="006E3169" w:rsidRPr="006E3169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741B59" w:rsidRPr="006E3169" w:rsidRDefault="00741B59" w:rsidP="006E3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741B59" w:rsidRPr="006E3169" w:rsidRDefault="006E3169" w:rsidP="006E3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spellStart"/>
      <w:r w:rsidRPr="006E3169">
        <w:rPr>
          <w:rFonts w:ascii="Times New Roman" w:hAnsi="Times New Roman" w:cs="Times New Roman"/>
          <w:sz w:val="20"/>
          <w:szCs w:val="20"/>
        </w:rPr>
        <w:t>Keywords</w:t>
      </w:r>
      <w:proofErr w:type="spellEnd"/>
      <w:r w:rsidRPr="006E3169">
        <w:rPr>
          <w:rFonts w:ascii="Times New Roman" w:hAnsi="Times New Roman" w:cs="Times New Roman"/>
          <w:sz w:val="20"/>
          <w:szCs w:val="20"/>
        </w:rPr>
        <w:t xml:space="preserve">: </w:t>
      </w:r>
      <w:proofErr w:type="spellStart"/>
      <w:r w:rsidRPr="006E3169">
        <w:rPr>
          <w:rFonts w:ascii="Times New Roman" w:hAnsi="Times New Roman" w:cs="Times New Roman"/>
          <w:i/>
          <w:sz w:val="20"/>
          <w:szCs w:val="20"/>
        </w:rPr>
        <w:t>Myroxylon</w:t>
      </w:r>
      <w:proofErr w:type="spellEnd"/>
      <w:r w:rsidRPr="006E3169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i/>
          <w:sz w:val="20"/>
          <w:szCs w:val="20"/>
        </w:rPr>
        <w:t>peruiferum</w:t>
      </w:r>
      <w:proofErr w:type="spellEnd"/>
      <w:r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6E3169">
        <w:rPr>
          <w:rFonts w:ascii="Times New Roman" w:hAnsi="Times New Roman" w:cs="Times New Roman"/>
          <w:sz w:val="20"/>
          <w:szCs w:val="20"/>
        </w:rPr>
        <w:t>L.f</w:t>
      </w:r>
      <w:proofErr w:type="spellEnd"/>
      <w:r w:rsidRPr="006E3169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6E316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E3169">
        <w:rPr>
          <w:rFonts w:ascii="Times New Roman" w:hAnsi="Times New Roman" w:cs="Times New Roman"/>
          <w:sz w:val="20"/>
          <w:szCs w:val="20"/>
        </w:rPr>
        <w:t>Prospection</w:t>
      </w:r>
      <w:proofErr w:type="spellEnd"/>
      <w:r w:rsidRPr="006E3169">
        <w:rPr>
          <w:rFonts w:ascii="Times New Roman" w:hAnsi="Times New Roman" w:cs="Times New Roman"/>
          <w:sz w:val="20"/>
          <w:szCs w:val="20"/>
        </w:rPr>
        <w:t xml:space="preserve">. Natural </w:t>
      </w:r>
      <w:proofErr w:type="spellStart"/>
      <w:r w:rsidRPr="006E3169">
        <w:rPr>
          <w:rFonts w:ascii="Times New Roman" w:hAnsi="Times New Roman" w:cs="Times New Roman"/>
          <w:sz w:val="20"/>
          <w:szCs w:val="20"/>
        </w:rPr>
        <w:t>products</w:t>
      </w:r>
      <w:proofErr w:type="spellEnd"/>
      <w:r w:rsidRPr="006E3169">
        <w:rPr>
          <w:rFonts w:ascii="Times New Roman" w:hAnsi="Times New Roman" w:cs="Times New Roman"/>
          <w:sz w:val="20"/>
          <w:szCs w:val="20"/>
        </w:rPr>
        <w:t>. DPPH. Medicine popular</w:t>
      </w:r>
    </w:p>
    <w:p w:rsidR="00741B59" w:rsidRDefault="00741B59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B59" w:rsidRDefault="00741B59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B59" w:rsidRDefault="00741B59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41B59" w:rsidRDefault="00741B59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54B3F" w:rsidRDefault="00D54B3F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4B44" w:rsidRPr="008C3F68" w:rsidRDefault="00B14B44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INTRODUÇÃO</w:t>
      </w:r>
    </w:p>
    <w:p w:rsidR="009D00C4" w:rsidRDefault="009D00C4" w:rsidP="00E85D7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9D00C4" w:rsidSect="009E5D7A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14B44" w:rsidRPr="008C3F68" w:rsidRDefault="00B14B44" w:rsidP="00E85D74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O uso de produtos naturais com propriedades terapêuticas é tão antigo quanto à civilização humana e, por um longo período, minerais, plantas e produtos animais eram fundamentais fontes de drogas (BAJPAI </w:t>
      </w:r>
      <w:proofErr w:type="gram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et</w:t>
      </w:r>
      <w:proofErr w:type="gramEnd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al., 2008). A ampla biodiversidade de espécies vegetais, existentes no Brasil, designa uma de suas maiores riquezas que se destacam como motivo para a obtenção de novas substâncias para utilidade terapêutica (KORDALI et al., 2008). Plantas, por exemplo, são bastante usadas na medicação de </w:t>
      </w:r>
      <w:r w:rsidRPr="008C3F68">
        <w:rPr>
          <w:rFonts w:ascii="Times New Roman" w:hAnsi="Times New Roman" w:cs="Times New Roman"/>
          <w:sz w:val="24"/>
          <w:szCs w:val="24"/>
        </w:rPr>
        <w:t>diversas enfermidades, infecciosas ou não (MACIEL; VIANA, 2005).</w:t>
      </w:r>
    </w:p>
    <w:p w:rsidR="00B14B44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sz w:val="24"/>
          <w:szCs w:val="24"/>
        </w:rPr>
        <w:t>Embora haja aumento nos estudos sobre plantas medicinais, apenas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</w:t>
      </w:r>
      <w:r w:rsidRPr="008C3F68">
        <w:rPr>
          <w:rFonts w:ascii="Times New Roman" w:hAnsi="Times New Roman" w:cs="Times New Roman"/>
          <w:sz w:val="24"/>
          <w:szCs w:val="24"/>
        </w:rPr>
        <w:t xml:space="preserve">15% a 17% do seu potencial medicinal foram estudados. Em relação à imensa biodiversidade do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Nordeste brasileiro, esse número poderia ser bem maior (ALMEIDA et al., 2006). No Ceará, mais especificamente, </w:t>
      </w:r>
      <w:r w:rsidRPr="008C3F68">
        <w:rPr>
          <w:rFonts w:ascii="Times New Roman" w:hAnsi="Times New Roman" w:cs="Times New Roman"/>
          <w:sz w:val="24"/>
          <w:szCs w:val="24"/>
        </w:rPr>
        <w:t xml:space="preserve">várias pesquisas vêm sendo desenvolvidas com a finalidade de confirmação científica dos produtos naturais extraídos de plantas, que são utilizadas pela medicina tradicional, dentre os quais, podemos citar os trabalhos de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Lahlou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 et al. </w:t>
      </w:r>
      <w:r w:rsidRPr="008C3F68">
        <w:rPr>
          <w:rFonts w:ascii="Times New Roman" w:hAnsi="Times New Roman" w:cs="Times New Roman"/>
          <w:sz w:val="24"/>
          <w:szCs w:val="24"/>
          <w:lang w:val="es-ES_tradnl"/>
        </w:rPr>
        <w:t xml:space="preserve">(2000), Bertini et al. (2005), </w:t>
      </w:r>
      <w:proofErr w:type="spellStart"/>
      <w:r w:rsidRPr="008C3F68">
        <w:rPr>
          <w:rFonts w:ascii="Times New Roman" w:hAnsi="Times New Roman" w:cs="Times New Roman"/>
          <w:sz w:val="24"/>
          <w:szCs w:val="24"/>
          <w:lang w:val="es-ES_tradnl"/>
        </w:rPr>
        <w:t>Morais</w:t>
      </w:r>
      <w:proofErr w:type="spellEnd"/>
      <w:r w:rsidRPr="008C3F68">
        <w:rPr>
          <w:rFonts w:ascii="Times New Roman" w:hAnsi="Times New Roman" w:cs="Times New Roman"/>
          <w:sz w:val="24"/>
          <w:szCs w:val="24"/>
          <w:lang w:val="es-ES_tradnl"/>
        </w:rPr>
        <w:t xml:space="preserve"> et al. (2006), Almeida et al. (2006), </w:t>
      </w:r>
      <w:proofErr w:type="spellStart"/>
      <w:r w:rsidRPr="008C3F68">
        <w:rPr>
          <w:rFonts w:ascii="Times New Roman" w:hAnsi="Times New Roman" w:cs="Times New Roman"/>
          <w:sz w:val="24"/>
          <w:szCs w:val="24"/>
          <w:lang w:val="es-ES_tradnl"/>
        </w:rPr>
        <w:t>Botelho</w:t>
      </w:r>
      <w:proofErr w:type="spellEnd"/>
      <w:r w:rsidRPr="008C3F68">
        <w:rPr>
          <w:rFonts w:ascii="Times New Roman" w:hAnsi="Times New Roman" w:cs="Times New Roman"/>
          <w:sz w:val="24"/>
          <w:szCs w:val="24"/>
          <w:lang w:val="es-ES_tradnl"/>
        </w:rPr>
        <w:t xml:space="preserve"> et al. </w:t>
      </w:r>
      <w:r w:rsidRPr="008C3F68">
        <w:rPr>
          <w:rFonts w:ascii="Times New Roman" w:hAnsi="Times New Roman" w:cs="Times New Roman"/>
          <w:sz w:val="24"/>
          <w:szCs w:val="24"/>
        </w:rPr>
        <w:t>(2007), Fontenelle et al. (2007 e 2008) e Soares et al. (2015).</w:t>
      </w:r>
    </w:p>
    <w:p w:rsidR="008A76A1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i/>
          <w:sz w:val="24"/>
          <w:szCs w:val="24"/>
        </w:rPr>
        <w:t>Myroxylon peruiferum</w:t>
      </w:r>
      <w:r w:rsidRPr="008C3F68">
        <w:rPr>
          <w:rFonts w:ascii="Times New Roman" w:hAnsi="Times New Roman" w:cs="Times New Roman"/>
          <w:sz w:val="24"/>
          <w:szCs w:val="24"/>
        </w:rPr>
        <w:t xml:space="preserve"> L.f. pertence à família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Fabaceae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 (antiga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Leguminosae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Papilionoideae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), conhecida popularmente como cabriúva, pau-de-bálsamo e bálsamo. É </w:t>
      </w:r>
      <w:r w:rsidRPr="008C3F68">
        <w:rPr>
          <w:rFonts w:ascii="Times New Roman" w:hAnsi="Times New Roman" w:cs="Times New Roman"/>
          <w:sz w:val="24"/>
          <w:szCs w:val="24"/>
        </w:rPr>
        <w:lastRenderedPageBreak/>
        <w:t xml:space="preserve">uma planta decídua,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heliófita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, possuindo cerca de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10 a 20 metros de altura. Suas folhas são compostas pinadas, de ocorrência em quase toda a extensão do País e a madeira é adequada para mobiliário, revestimentos, construção civil, dentre outras atribuições, por causa da sua alta resistência ao apodrecimento (LORENZI, 1998).</w:t>
      </w:r>
    </w:p>
    <w:p w:rsidR="00B14B44" w:rsidRPr="008C3F68" w:rsidRDefault="00B14B44" w:rsidP="008C3F68">
      <w:pPr>
        <w:spacing w:after="0" w:line="360" w:lineRule="auto"/>
        <w:ind w:left="-142" w:firstLine="992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Diante do exposto, o objetivo deste trabalho foi avaliar a </w:t>
      </w:r>
      <w:r w:rsidR="009778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abordagem fitoquímica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extrato etanólico da casca </w:t>
      </w:r>
      <w:r w:rsidRPr="008C3F68">
        <w:rPr>
          <w:rFonts w:ascii="Times New Roman" w:hAnsi="Times New Roman" w:cs="Times New Roman"/>
          <w:sz w:val="24"/>
          <w:szCs w:val="24"/>
        </w:rPr>
        <w:t xml:space="preserve">de </w:t>
      </w:r>
      <w:r w:rsidRPr="008C3F68">
        <w:rPr>
          <w:rFonts w:ascii="Times New Roman" w:eastAsia="Times New Roman" w:hAnsi="Times New Roman" w:cs="Times New Roman"/>
          <w:i/>
          <w:sz w:val="24"/>
          <w:szCs w:val="24"/>
          <w:lang w:eastAsia="pt-BR"/>
        </w:rPr>
        <w:t xml:space="preserve">Myroxylon peruiferum </w:t>
      </w:r>
      <w:r w:rsidRPr="008C3F68">
        <w:rPr>
          <w:rFonts w:ascii="Times New Roman" w:eastAsia="Times New Roman" w:hAnsi="Times New Roman" w:cs="Times New Roman"/>
          <w:sz w:val="24"/>
          <w:szCs w:val="24"/>
          <w:lang w:eastAsia="pt-BR"/>
        </w:rPr>
        <w:t>L. f.</w:t>
      </w:r>
      <w:bookmarkStart w:id="0" w:name="_GoBack"/>
      <w:bookmarkEnd w:id="0"/>
    </w:p>
    <w:p w:rsidR="00B14B44" w:rsidRPr="008C3F68" w:rsidRDefault="00B14B44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4B44" w:rsidRPr="008C3F68" w:rsidRDefault="00277700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14B44" w:rsidRPr="008C3F68">
        <w:rPr>
          <w:rFonts w:ascii="Times New Roman" w:hAnsi="Times New Roman" w:cs="Times New Roman"/>
          <w:sz w:val="24"/>
          <w:szCs w:val="24"/>
        </w:rPr>
        <w:t>MATERIAS E MÉTODOS</w:t>
      </w:r>
    </w:p>
    <w:p w:rsidR="00B14B44" w:rsidRPr="00277700" w:rsidRDefault="00277700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 </w:t>
      </w:r>
      <w:r w:rsidR="00B14B44" w:rsidRPr="00277700">
        <w:rPr>
          <w:rFonts w:ascii="Times New Roman" w:hAnsi="Times New Roman" w:cs="Times New Roman"/>
          <w:sz w:val="24"/>
          <w:szCs w:val="24"/>
        </w:rPr>
        <w:t>Material vegetal e preparação do extrato</w:t>
      </w:r>
    </w:p>
    <w:p w:rsidR="00F95534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sz w:val="24"/>
          <w:szCs w:val="24"/>
        </w:rPr>
        <w:t xml:space="preserve">Casca de </w:t>
      </w:r>
      <w:r w:rsidRPr="008C3F6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Myroxylon peruiferum </w:t>
      </w:r>
      <w:r w:rsidRPr="008C3F6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L.f.</w:t>
      </w:r>
      <w:r w:rsidRPr="008C3F68">
        <w:rPr>
          <w:rFonts w:ascii="Times New Roman" w:hAnsi="Times New Roman" w:cs="Times New Roman"/>
          <w:bCs/>
          <w:i/>
          <w:iCs/>
          <w:color w:val="000000" w:themeColor="text1"/>
          <w:sz w:val="24"/>
          <w:szCs w:val="24"/>
        </w:rPr>
        <w:t xml:space="preserve"> </w:t>
      </w:r>
      <w:r w:rsidRPr="008C3F6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foi coletada no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maciço de Uruburetama</w:t>
      </w:r>
      <w:r w:rsidRPr="008C3F6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, localizado no distrito de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Soledade no município de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Itapajé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, sob as coordenadas 03º 37’86’’S e 39º 35’33’’ W, com altitude de 800 m</w:t>
      </w:r>
      <w:r w:rsidRPr="008C3F6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exsicata da planta encontra-se arquivada no </w:t>
      </w:r>
      <w:r w:rsidRPr="008C3F68">
        <w:rPr>
          <w:rFonts w:ascii="Times New Roman" w:hAnsi="Times New Roman" w:cs="Times New Roman"/>
          <w:sz w:val="24"/>
          <w:szCs w:val="24"/>
        </w:rPr>
        <w:t xml:space="preserve">Herbário </w:t>
      </w:r>
      <w:r w:rsidRPr="008C3F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Prof. Francisco José de Abreu Matos da Unive</w:t>
      </w:r>
      <w:r w:rsidR="00F95534" w:rsidRPr="008C3F6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rsidade Estadual Vale do Acaraú, autenticada pelo Dr. E. B. Souza sob o tombo 19240.</w:t>
      </w:r>
    </w:p>
    <w:p w:rsidR="00F95534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3F68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As cascas foram secas à temperatura ambiente e trituradas utilizando um moinho. Posteriormente, o material foi armazenado em recipiente com etanol</w:t>
      </w:r>
      <w:r w:rsidR="00F95534"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por 4 dias.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extrato foi evaporado </w:t>
      </w:r>
      <w:r w:rsidRPr="008C3F68">
        <w:rPr>
          <w:rFonts w:ascii="Times New Roman" w:hAnsi="Times New Roman" w:cs="Times New Roman"/>
          <w:sz w:val="24"/>
          <w:szCs w:val="24"/>
        </w:rPr>
        <w:t xml:space="preserve">a vácuo usando o rotoevaporador. </w:t>
      </w:r>
    </w:p>
    <w:p w:rsidR="00F95534" w:rsidRPr="008C3F68" w:rsidRDefault="00F9553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4B44" w:rsidRPr="00277700" w:rsidRDefault="00277700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 </w:t>
      </w:r>
      <w:r w:rsidR="00B14B44" w:rsidRPr="00277700">
        <w:rPr>
          <w:rFonts w:ascii="Times New Roman" w:hAnsi="Times New Roman" w:cs="Times New Roman"/>
          <w:sz w:val="24"/>
          <w:szCs w:val="24"/>
        </w:rPr>
        <w:t>Separação das frações</w:t>
      </w:r>
    </w:p>
    <w:p w:rsidR="00B14B44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sz w:val="24"/>
          <w:szCs w:val="24"/>
        </w:rPr>
        <w:t>O extrato etanólico</w:t>
      </w:r>
      <w:r w:rsidR="00F95534" w:rsidRPr="008C3F68">
        <w:rPr>
          <w:rFonts w:ascii="Times New Roman" w:hAnsi="Times New Roman" w:cs="Times New Roman"/>
          <w:sz w:val="24"/>
          <w:szCs w:val="24"/>
        </w:rPr>
        <w:t xml:space="preserve"> bruto</w:t>
      </w:r>
      <w:r w:rsidRPr="008C3F68">
        <w:rPr>
          <w:rFonts w:ascii="Times New Roman" w:hAnsi="Times New Roman" w:cs="Times New Roman"/>
          <w:sz w:val="24"/>
          <w:szCs w:val="24"/>
        </w:rPr>
        <w:t xml:space="preserve"> (</w:t>
      </w:r>
      <w:r w:rsidR="00F95534" w:rsidRPr="008C3F68">
        <w:rPr>
          <w:rFonts w:ascii="Times New Roman" w:hAnsi="Times New Roman" w:cs="Times New Roman"/>
          <w:sz w:val="24"/>
          <w:szCs w:val="24"/>
        </w:rPr>
        <w:t>100</w:t>
      </w:r>
      <w:r w:rsidRPr="008C3F68">
        <w:rPr>
          <w:rFonts w:ascii="Times New Roman" w:hAnsi="Times New Roman" w:cs="Times New Roman"/>
          <w:sz w:val="24"/>
          <w:szCs w:val="24"/>
        </w:rPr>
        <w:t xml:space="preserve">g), depois de concentrado a vácuo, foi </w:t>
      </w:r>
      <w:r w:rsidRPr="008C3F68">
        <w:rPr>
          <w:rFonts w:ascii="Times New Roman" w:hAnsi="Times New Roman" w:cs="Times New Roman"/>
          <w:sz w:val="24"/>
          <w:szCs w:val="24"/>
        </w:rPr>
        <w:lastRenderedPageBreak/>
        <w:t>cromatografado em coluna de sílica em gel com eluentes de polaridades crescente (hexano,</w:t>
      </w:r>
      <w:r w:rsidR="00246BA7">
        <w:rPr>
          <w:rFonts w:ascii="Times New Roman" w:hAnsi="Times New Roman" w:cs="Times New Roman"/>
          <w:sz w:val="24"/>
          <w:szCs w:val="24"/>
        </w:rPr>
        <w:t xml:space="preserve"> diclorometano, clorofórmio, acetato de ética, </w:t>
      </w:r>
      <w:r w:rsidRPr="008C3F68">
        <w:rPr>
          <w:rFonts w:ascii="Times New Roman" w:hAnsi="Times New Roman" w:cs="Times New Roman"/>
          <w:sz w:val="24"/>
          <w:szCs w:val="24"/>
        </w:rPr>
        <w:t>metanol</w:t>
      </w:r>
      <w:r w:rsidR="00246BA7">
        <w:rPr>
          <w:rFonts w:ascii="Times New Roman" w:hAnsi="Times New Roman" w:cs="Times New Roman"/>
          <w:sz w:val="24"/>
          <w:szCs w:val="24"/>
        </w:rPr>
        <w:t xml:space="preserve"> e etanol</w:t>
      </w:r>
      <w:r w:rsidRPr="008C3F68">
        <w:rPr>
          <w:rFonts w:ascii="Times New Roman" w:hAnsi="Times New Roman" w:cs="Times New Roman"/>
          <w:sz w:val="24"/>
          <w:szCs w:val="24"/>
        </w:rPr>
        <w:t>). As soluções foram</w:t>
      </w:r>
      <w:r w:rsidR="00F95534" w:rsidRPr="008C3F68">
        <w:rPr>
          <w:rFonts w:ascii="Times New Roman" w:hAnsi="Times New Roman" w:cs="Times New Roman"/>
          <w:sz w:val="24"/>
          <w:szCs w:val="24"/>
        </w:rPr>
        <w:t xml:space="preserve"> novamente ro</w:t>
      </w:r>
      <w:r w:rsidR="00246BA7">
        <w:rPr>
          <w:rFonts w:ascii="Times New Roman" w:hAnsi="Times New Roman" w:cs="Times New Roman"/>
          <w:sz w:val="24"/>
          <w:szCs w:val="24"/>
        </w:rPr>
        <w:t>ta</w:t>
      </w:r>
      <w:r w:rsidR="00F95534" w:rsidRPr="008C3F68">
        <w:rPr>
          <w:rFonts w:ascii="Times New Roman" w:hAnsi="Times New Roman" w:cs="Times New Roman"/>
          <w:sz w:val="24"/>
          <w:szCs w:val="24"/>
        </w:rPr>
        <w:t xml:space="preserve">evaporada para </w:t>
      </w:r>
      <w:r w:rsidRPr="008C3F68">
        <w:rPr>
          <w:rFonts w:ascii="Times New Roman" w:hAnsi="Times New Roman" w:cs="Times New Roman"/>
          <w:sz w:val="24"/>
          <w:szCs w:val="24"/>
        </w:rPr>
        <w:t>obter as frações do extrato bruto.</w:t>
      </w:r>
    </w:p>
    <w:p w:rsidR="00B14B44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B14B44" w:rsidRPr="00277700" w:rsidRDefault="00277700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 </w:t>
      </w:r>
      <w:r w:rsidR="00F95534" w:rsidRPr="00277700">
        <w:rPr>
          <w:rFonts w:ascii="Times New Roman" w:hAnsi="Times New Roman" w:cs="Times New Roman"/>
          <w:sz w:val="24"/>
          <w:szCs w:val="24"/>
        </w:rPr>
        <w:t>C</w:t>
      </w:r>
      <w:r w:rsidR="00B14B44" w:rsidRPr="00277700">
        <w:rPr>
          <w:rFonts w:ascii="Times New Roman" w:hAnsi="Times New Roman" w:cs="Times New Roman"/>
          <w:sz w:val="24"/>
          <w:szCs w:val="24"/>
        </w:rPr>
        <w:t xml:space="preserve">onstituintes minerais </w:t>
      </w:r>
    </w:p>
    <w:p w:rsidR="00B14B44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sz w:val="24"/>
          <w:szCs w:val="24"/>
        </w:rPr>
        <w:t xml:space="preserve">Para a determinação de cálcio foi utilizado o método gravimétrico. O método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iodométrico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 foi utilizado para quantificar o ácido ascórbico (vitamina C). Para a determinação do ferro foi aplicada a metodologia de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permanganometria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. Já para o potássio foi determinada por fotometria de chama. (AOAC, 2012). Todas as determinações foram realizadas em triplicata. </w:t>
      </w:r>
    </w:p>
    <w:p w:rsidR="00B14B44" w:rsidRPr="008C3F68" w:rsidRDefault="00B14B44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14B44" w:rsidRPr="00277700" w:rsidRDefault="00277700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 </w:t>
      </w:r>
      <w:r w:rsidR="00B14B44" w:rsidRPr="00277700">
        <w:rPr>
          <w:rFonts w:ascii="Times New Roman" w:hAnsi="Times New Roman" w:cs="Times New Roman"/>
          <w:sz w:val="24"/>
          <w:szCs w:val="24"/>
        </w:rPr>
        <w:t>Análise fitoquímica</w:t>
      </w:r>
    </w:p>
    <w:p w:rsidR="00F95534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sz w:val="24"/>
          <w:szCs w:val="24"/>
        </w:rPr>
        <w:t xml:space="preserve">As propriedades fitoquímica do extrato foram determinadas pelos métodos padrões descritas por Matos (1988). A determinação foi para taninos, flavonoides, esteroides,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Triperpenoides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, saponinas e alcaloides. </w:t>
      </w:r>
    </w:p>
    <w:p w:rsidR="00774863" w:rsidRDefault="00774863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5534" w:rsidRPr="00277700" w:rsidRDefault="00277700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7700">
        <w:rPr>
          <w:rFonts w:ascii="Times New Roman" w:hAnsi="Times New Roman" w:cs="Times New Roman"/>
          <w:sz w:val="24"/>
          <w:szCs w:val="24"/>
        </w:rPr>
        <w:t xml:space="preserve">2.5 </w:t>
      </w:r>
      <w:r w:rsidR="00F95534" w:rsidRPr="00277700">
        <w:rPr>
          <w:rFonts w:ascii="Times New Roman" w:hAnsi="Times New Roman" w:cs="Times New Roman"/>
          <w:sz w:val="24"/>
          <w:szCs w:val="24"/>
        </w:rPr>
        <w:t>Quantificação</w:t>
      </w:r>
      <w:proofErr w:type="gramEnd"/>
      <w:r w:rsidR="00F95534" w:rsidRPr="0027770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F95534" w:rsidRPr="00277700">
        <w:rPr>
          <w:rFonts w:ascii="Times New Roman" w:hAnsi="Times New Roman" w:cs="Times New Roman"/>
          <w:sz w:val="24"/>
          <w:szCs w:val="24"/>
        </w:rPr>
        <w:t>flavonóides</w:t>
      </w:r>
      <w:proofErr w:type="spellEnd"/>
      <w:r w:rsidR="00F95534" w:rsidRPr="00277700">
        <w:rPr>
          <w:rFonts w:ascii="Times New Roman" w:hAnsi="Times New Roman" w:cs="Times New Roman"/>
          <w:sz w:val="24"/>
          <w:szCs w:val="24"/>
        </w:rPr>
        <w:t xml:space="preserve"> e fenóis totais</w:t>
      </w:r>
    </w:p>
    <w:p w:rsidR="0097053D" w:rsidRPr="008C3F68" w:rsidRDefault="00B14B44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8C3F68">
        <w:rPr>
          <w:rFonts w:ascii="Times New Roman" w:hAnsi="Times New Roman" w:cs="Times New Roman"/>
          <w:sz w:val="24"/>
          <w:szCs w:val="24"/>
        </w:rPr>
        <w:t xml:space="preserve">Para a quantificação de flavonoides, seguiu-se a metodologia proposta por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Funari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 e Ferro (2006). Este teste foi realizado em triplicata. A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quantificação do teor de fenóis totais foi feita por meio de espectrofotômetro tendo comprimento de onda de 750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nm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 utilizando o reagente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Folin-Ciocalteu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 a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curva padrão do ácido gálico (SOUSA et al., 2007)</w:t>
      </w:r>
    </w:p>
    <w:p w:rsidR="0097053D" w:rsidRPr="008C3F68" w:rsidRDefault="0097053D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97053D" w:rsidRPr="00277700" w:rsidRDefault="00277700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2.6 </w:t>
      </w:r>
      <w:r w:rsidR="0097053D" w:rsidRPr="002777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Atividade antioxidante pelo método</w:t>
      </w:r>
      <w:r w:rsidR="00E162D0" w:rsidRPr="002777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-sequestrador de radicais livres</w:t>
      </w:r>
      <w:r w:rsidR="0097053D" w:rsidRPr="00277700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DPPH</w:t>
      </w:r>
    </w:p>
    <w:p w:rsidR="0097053D" w:rsidRPr="008C3F68" w:rsidRDefault="0097053D" w:rsidP="008C3F68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determinação da atividade antioxidante seguiu o método sequestrador de radicais livres DPPH (1,1-difenil-2-picril-hidrazila), descrito por </w:t>
      </w:r>
      <w:proofErr w:type="spellStart"/>
      <w:r w:rsidRPr="008C3F68">
        <w:rPr>
          <w:rFonts w:ascii="Times New Roman" w:eastAsia="Times New Roman" w:hAnsi="Times New Roman" w:cs="Times New Roman"/>
          <w:sz w:val="24"/>
          <w:szCs w:val="24"/>
          <w:lang w:eastAsia="pt-BR"/>
        </w:rPr>
        <w:t>Yepez</w:t>
      </w:r>
      <w:proofErr w:type="spellEnd"/>
      <w:r w:rsidRPr="008C3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et al. (2002).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Em um tubo de ensaio, foram colocados 3,9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 solução metanólica 6,5x10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perscript"/>
        </w:rPr>
        <w:t>-5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 do radical livre DPPH. Depois disso, foi adicionado no tubo 0,1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da solução metanólica da amostra que foram testadas nas concentrações de 250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gram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</w:t>
      </w:r>
      <w:proofErr w:type="gram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125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12,5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2,5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1,25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0,25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0,125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 0,025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mg/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Após o período de 60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min foi conferida a absorbância num espectrofotômetro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Spekol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no comprimento de onde de 515</w:t>
      </w:r>
      <w:r w:rsidR="00C877F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nm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Os resultados foram utilizados para calcular o índice de varredura da amostra em percentual (IV%), utilizando a formula: IV%= (A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DPPH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-A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AMOSTRA</w:t>
      </w:r>
      <w:r w:rsidRPr="008C3F68">
        <w:rPr>
          <w:rFonts w:ascii="Times New Roman" w:eastAsia="Times New Roman" w:hAnsi="Times New Roman" w:cs="Times New Roman"/>
          <w:sz w:val="24"/>
          <w:szCs w:val="24"/>
          <w:lang w:eastAsia="pt-BR"/>
        </w:rPr>
        <w:t>/A</w:t>
      </w:r>
      <w:r w:rsidRPr="008C3F68">
        <w:rPr>
          <w:rFonts w:ascii="Times New Roman" w:eastAsia="Times New Roman" w:hAnsi="Times New Roman" w:cs="Times New Roman"/>
          <w:sz w:val="24"/>
          <w:szCs w:val="24"/>
          <w:vertAlign w:val="subscript"/>
          <w:lang w:eastAsia="pt-BR"/>
        </w:rPr>
        <w:t>DPPH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) x 100. Em que o IV% é o índice de varredura do DPPH e o A foi o valor final da absorbância depois do período de repouso. Os números encontrados foram aplicados no Programa Estatístico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Origin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7.0 para o cálculo da concentração que inibiu 50% dos radicais livres das amostras. O teste foi feito em triplicata para cada concentração. </w:t>
      </w:r>
      <w:r w:rsidRPr="008C3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comparação, usou-se a </w:t>
      </w:r>
      <w:proofErr w:type="spellStart"/>
      <w:r w:rsidRPr="008C3F68">
        <w:rPr>
          <w:rFonts w:ascii="Times New Roman" w:eastAsia="Times New Roman" w:hAnsi="Times New Roman" w:cs="Times New Roman"/>
          <w:sz w:val="24"/>
          <w:szCs w:val="24"/>
          <w:lang w:eastAsia="pt-BR"/>
        </w:rPr>
        <w:t>quercetina</w:t>
      </w:r>
      <w:proofErr w:type="spellEnd"/>
      <w:r w:rsidRPr="008C3F6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padrão na mesma concentração do extrato.</w:t>
      </w:r>
    </w:p>
    <w:p w:rsidR="0097053D" w:rsidRPr="008C3F68" w:rsidRDefault="0097053D" w:rsidP="008C3F6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5C38" w:rsidRPr="000D746F" w:rsidRDefault="000D746F" w:rsidP="008C3F6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46F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AE5C38" w:rsidRPr="000D746F">
        <w:rPr>
          <w:rFonts w:ascii="Times New Roman" w:hAnsi="Times New Roman" w:cs="Times New Roman"/>
          <w:sz w:val="24"/>
          <w:szCs w:val="24"/>
        </w:rPr>
        <w:t>RESULTADOS E DISCUSSÃO</w:t>
      </w:r>
    </w:p>
    <w:p w:rsidR="00AE5C38" w:rsidRPr="008C3F68" w:rsidRDefault="00AE5C38" w:rsidP="008C3F6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O maciço de Uruburetama está situado num dos maciços residuais do Ceará, que apresenta tipo de relevo montanhoso de formação cristalina. Talvez por consequência do alto grau de </w:t>
      </w:r>
      <w:proofErr w:type="spell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antropização</w:t>
      </w:r>
      <w:proofErr w:type="spellEnd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há pouco interesse em estudar a flora dessa região, porém estudos recentes demonstram que os remanescentes de Mata Atlântica da Serra </w:t>
      </w:r>
      <w:r w:rsidRPr="008C3F68">
        <w:rPr>
          <w:rFonts w:ascii="Times New Roman" w:hAnsi="Times New Roman" w:cs="Times New Roman"/>
          <w:sz w:val="24"/>
          <w:szCs w:val="24"/>
        </w:rPr>
        <w:t xml:space="preserve">apresentam uma considerável riqueza vegetal, mostrando a importância de novas pesquisas (MATOS NETO, 2010; LIMA, 2012).  </w:t>
      </w:r>
    </w:p>
    <w:p w:rsidR="0047738B" w:rsidRDefault="00AE5C38" w:rsidP="007748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8C3F68">
        <w:rPr>
          <w:rFonts w:ascii="Times New Roman" w:eastAsia="Times New Roman" w:hAnsi="Times New Roman" w:cs="Times New Roman"/>
          <w:iCs/>
          <w:sz w:val="24"/>
          <w:szCs w:val="24"/>
        </w:rPr>
        <w:t>Os resultados sobre a composição mineral e o desvio padrão do extrato estão sumarizados na tab</w:t>
      </w:r>
      <w:r w:rsidR="000D746F">
        <w:rPr>
          <w:rFonts w:ascii="Times New Roman" w:eastAsia="Times New Roman" w:hAnsi="Times New Roman" w:cs="Times New Roman"/>
          <w:iCs/>
          <w:sz w:val="24"/>
          <w:szCs w:val="24"/>
        </w:rPr>
        <w:t>ela 1 e demostra que na casca de</w:t>
      </w:r>
      <w:r w:rsidRPr="008C3F68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8C3F68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M. peruiferum </w:t>
      </w:r>
      <w:r w:rsidRPr="008C3F68">
        <w:rPr>
          <w:rFonts w:ascii="Times New Roman" w:eastAsia="Times New Roman" w:hAnsi="Times New Roman" w:cs="Times New Roman"/>
          <w:iCs/>
          <w:sz w:val="24"/>
          <w:szCs w:val="24"/>
        </w:rPr>
        <w:t xml:space="preserve">L.f. há uma ampla disponibilidade de ferro e de ácido </w:t>
      </w:r>
      <w:r w:rsidR="00153613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ascórbico (vitamina C). </w:t>
      </w:r>
    </w:p>
    <w:p w:rsidR="00BD131D" w:rsidRPr="00BD131D" w:rsidRDefault="00153613" w:rsidP="007748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</w:pPr>
      <w:r w:rsidRPr="008C3F6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Porém, foram encontrados baixos teores para cálcio e potássio</w:t>
      </w:r>
      <w:r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>.</w:t>
      </w:r>
    </w:p>
    <w:p w:rsidR="00153613" w:rsidRDefault="00AE5C38" w:rsidP="0015361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8C3F6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</w:p>
    <w:p w:rsidR="00153613" w:rsidRDefault="00153613" w:rsidP="00153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Tabela 2. Composições fitoquímica das cascas do</w:t>
      </w:r>
    </w:p>
    <w:p w:rsidR="00153613" w:rsidRPr="00BD131D" w:rsidRDefault="00153613" w:rsidP="001536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proofErr w:type="spellStart"/>
      <w:r>
        <w:rPr>
          <w:rFonts w:ascii="Times New Roman" w:hAnsi="Times New Roman" w:cs="Times New Roman"/>
          <w:bCs/>
          <w:i/>
          <w:iCs/>
          <w:sz w:val="20"/>
          <w:szCs w:val="20"/>
        </w:rPr>
        <w:t>Myroxylon</w:t>
      </w:r>
      <w:proofErr w:type="spellEnd"/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0"/>
          <w:szCs w:val="20"/>
        </w:rPr>
        <w:t>peruiferum</w:t>
      </w:r>
      <w:proofErr w:type="spellEnd"/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0"/>
          <w:szCs w:val="20"/>
        </w:rPr>
        <w:t>L.f</w:t>
      </w:r>
      <w:proofErr w:type="spellEnd"/>
      <w:r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tbl>
      <w:tblPr>
        <w:tblStyle w:val="SombreamentoClaro"/>
        <w:tblpPr w:leftFromText="141" w:rightFromText="141" w:vertAnchor="text" w:horzAnchor="margin" w:tblpY="139"/>
        <w:tblW w:w="9747" w:type="dxa"/>
        <w:tblLook w:val="04A0" w:firstRow="1" w:lastRow="0" w:firstColumn="1" w:lastColumn="0" w:noHBand="0" w:noVBand="1"/>
      </w:tblPr>
      <w:tblGrid>
        <w:gridCol w:w="3340"/>
        <w:gridCol w:w="1913"/>
        <w:gridCol w:w="1599"/>
        <w:gridCol w:w="2895"/>
      </w:tblGrid>
      <w:tr w:rsidR="0047738B" w:rsidTr="004773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  <w:hideMark/>
          </w:tcPr>
          <w:p w:rsidR="0047738B" w:rsidRDefault="0047738B" w:rsidP="0047738B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Composição Fitoquímica</w:t>
            </w:r>
          </w:p>
        </w:tc>
        <w:tc>
          <w:tcPr>
            <w:tcW w:w="1913" w:type="dxa"/>
            <w:hideMark/>
          </w:tcPr>
          <w:p w:rsidR="0047738B" w:rsidRDefault="0047738B" w:rsidP="004773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Bruto</w:t>
            </w:r>
          </w:p>
        </w:tc>
        <w:tc>
          <w:tcPr>
            <w:tcW w:w="1599" w:type="dxa"/>
            <w:hideMark/>
          </w:tcPr>
          <w:p w:rsidR="0047738B" w:rsidRDefault="0047738B" w:rsidP="004773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Acetato</w:t>
            </w:r>
          </w:p>
        </w:tc>
        <w:tc>
          <w:tcPr>
            <w:tcW w:w="2895" w:type="dxa"/>
            <w:hideMark/>
          </w:tcPr>
          <w:p w:rsidR="0047738B" w:rsidRDefault="0047738B" w:rsidP="0047738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Metanol</w:t>
            </w:r>
          </w:p>
        </w:tc>
      </w:tr>
      <w:tr w:rsidR="0047738B" w:rsidTr="00477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Taninos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  <w:tc>
          <w:tcPr>
            <w:tcW w:w="1599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  <w:tc>
          <w:tcPr>
            <w:tcW w:w="2895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</w:tr>
      <w:tr w:rsidR="0047738B" w:rsidTr="004773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Flavonóides</w:t>
            </w:r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</w:tr>
      <w:tr w:rsidR="0047738B" w:rsidTr="00477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Esteróides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</w:t>
            </w:r>
          </w:p>
        </w:tc>
        <w:tc>
          <w:tcPr>
            <w:tcW w:w="1599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</w:t>
            </w:r>
          </w:p>
        </w:tc>
        <w:tc>
          <w:tcPr>
            <w:tcW w:w="2895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</w:t>
            </w:r>
          </w:p>
        </w:tc>
      </w:tr>
      <w:tr w:rsidR="0047738B" w:rsidTr="004773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Triterpenóides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</w:tr>
      <w:tr w:rsidR="0047738B" w:rsidTr="004773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Saponinas</w:t>
            </w:r>
          </w:p>
        </w:tc>
        <w:tc>
          <w:tcPr>
            <w:tcW w:w="1913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  <w:tc>
          <w:tcPr>
            <w:tcW w:w="1599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  <w:tc>
          <w:tcPr>
            <w:tcW w:w="2895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+</w:t>
            </w:r>
          </w:p>
        </w:tc>
      </w:tr>
      <w:tr w:rsidR="0047738B" w:rsidTr="004773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40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Alcalóides</w:t>
            </w:r>
            <w:proofErr w:type="spellEnd"/>
          </w:p>
        </w:tc>
        <w:tc>
          <w:tcPr>
            <w:tcW w:w="1913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</w:t>
            </w:r>
          </w:p>
        </w:tc>
        <w:tc>
          <w:tcPr>
            <w:tcW w:w="2895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47738B" w:rsidRDefault="0047738B" w:rsidP="0047738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_</w:t>
            </w:r>
          </w:p>
        </w:tc>
      </w:tr>
    </w:tbl>
    <w:p w:rsidR="00153613" w:rsidRPr="00BD131D" w:rsidRDefault="00774863" w:rsidP="001536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(+) Positivo; (-) negativo</w:t>
      </w:r>
      <w:r w:rsidR="00153613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  <w:r w:rsidR="00153613" w:rsidRPr="00BD131D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>Fonte: O autor</w:t>
      </w:r>
    </w:p>
    <w:p w:rsidR="00774863" w:rsidRDefault="00774863" w:rsidP="007748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4863" w:rsidRPr="00153613" w:rsidRDefault="00153613" w:rsidP="001536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</w:pPr>
      <w:r w:rsidRPr="008C3F6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A importância </w:t>
      </w:r>
      <w:r w:rsidR="00AE5C38" w:rsidRPr="008C3F68">
        <w:rPr>
          <w:rFonts w:ascii="Times New Roman" w:eastAsia="Times New Roman" w:hAnsi="Times New Roman" w:cs="Times New Roman"/>
          <w:iCs/>
          <w:color w:val="000000" w:themeColor="text1"/>
          <w:sz w:val="24"/>
          <w:szCs w:val="24"/>
        </w:rPr>
        <w:t xml:space="preserve">de se encontrar uma elevada concentração de ferro em extratos de plantas, mesmo sendo um micronutriente, é a sua utilização como aditivo </w:t>
      </w:r>
      <w:r w:rsidR="00AE5C38" w:rsidRPr="008C3F68">
        <w:rPr>
          <w:rFonts w:ascii="Times New Roman" w:eastAsia="Times New Roman" w:hAnsi="Times New Roman" w:cs="Times New Roman"/>
          <w:iCs/>
          <w:sz w:val="24"/>
          <w:szCs w:val="24"/>
        </w:rPr>
        <w:t>alimentar no combate à anemia. Enquanto o ácido ascórbico poderá servir para evitar a avitaminose.</w:t>
      </w:r>
    </w:p>
    <w:p w:rsidR="00774863" w:rsidRPr="0097128E" w:rsidRDefault="00AE5C38" w:rsidP="001536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BD131D">
        <w:rPr>
          <w:rFonts w:ascii="Times New Roman" w:hAnsi="Times New Roman" w:cs="Times New Roman"/>
          <w:sz w:val="24"/>
          <w:szCs w:val="24"/>
        </w:rPr>
        <w:lastRenderedPageBreak/>
        <w:t xml:space="preserve">Com a realização da caracterização fitoquímica, foi possível observar grupos de compostos químicos derivados do metabolismo secundário das plantas, como taninos, </w:t>
      </w:r>
      <w:proofErr w:type="spellStart"/>
      <w:r w:rsidRPr="00BD131D">
        <w:rPr>
          <w:rFonts w:ascii="Times New Roman" w:hAnsi="Times New Roman" w:cs="Times New Roman"/>
          <w:sz w:val="24"/>
          <w:szCs w:val="24"/>
        </w:rPr>
        <w:t>flavonóides</w:t>
      </w:r>
      <w:proofErr w:type="spellEnd"/>
      <w:r w:rsidRPr="00BD13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131D">
        <w:rPr>
          <w:rFonts w:ascii="Times New Roman" w:hAnsi="Times New Roman" w:cs="Times New Roman"/>
          <w:sz w:val="24"/>
          <w:szCs w:val="24"/>
        </w:rPr>
        <w:t>triterpenóides</w:t>
      </w:r>
      <w:proofErr w:type="spellEnd"/>
      <w:r w:rsidRPr="00BD131D">
        <w:rPr>
          <w:rFonts w:ascii="Times New Roman" w:hAnsi="Times New Roman" w:cs="Times New Roman"/>
          <w:sz w:val="24"/>
          <w:szCs w:val="24"/>
        </w:rPr>
        <w:t xml:space="preserve"> e saponinas. A Tabela 2 mostra os resultados encontrados na triagem fitoquímica a partir do extrato bruto e de diferentes frações da planta </w:t>
      </w:r>
      <w:r w:rsidR="00774863" w:rsidRPr="00BD131D">
        <w:rPr>
          <w:rFonts w:ascii="Times New Roman" w:hAnsi="Times New Roman" w:cs="Times New Roman"/>
          <w:sz w:val="24"/>
          <w:szCs w:val="24"/>
        </w:rPr>
        <w:t xml:space="preserve">analisada. </w:t>
      </w:r>
    </w:p>
    <w:p w:rsidR="00774863" w:rsidRDefault="00774863" w:rsidP="007748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iCs/>
          <w:sz w:val="20"/>
          <w:szCs w:val="20"/>
        </w:rPr>
      </w:pPr>
    </w:p>
    <w:p w:rsidR="00774863" w:rsidRPr="004D7817" w:rsidRDefault="00774863" w:rsidP="0015361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0"/>
          <w:szCs w:val="20"/>
          <w:lang w:eastAsia="pt-BR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Tabela 1. Composição mineral e desvio padrão do extrato de </w:t>
      </w:r>
      <w:proofErr w:type="spellStart"/>
      <w:r>
        <w:rPr>
          <w:rFonts w:ascii="Times New Roman" w:hAnsi="Times New Roman" w:cs="Times New Roman"/>
          <w:bCs/>
          <w:i/>
          <w:iCs/>
          <w:sz w:val="20"/>
          <w:szCs w:val="20"/>
        </w:rPr>
        <w:t>Myroxylon</w:t>
      </w:r>
      <w:proofErr w:type="spellEnd"/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sz w:val="20"/>
          <w:szCs w:val="20"/>
        </w:rPr>
        <w:t>peruiferum</w:t>
      </w:r>
      <w:proofErr w:type="spellEnd"/>
      <w:r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iCs/>
          <w:sz w:val="20"/>
          <w:szCs w:val="20"/>
        </w:rPr>
        <w:t>L.f</w:t>
      </w:r>
      <w:proofErr w:type="spellEnd"/>
      <w:r>
        <w:rPr>
          <w:rFonts w:ascii="Times New Roman" w:hAnsi="Times New Roman" w:cs="Times New Roman"/>
          <w:bCs/>
          <w:iCs/>
          <w:sz w:val="20"/>
          <w:szCs w:val="20"/>
        </w:rPr>
        <w:t>.</w:t>
      </w:r>
    </w:p>
    <w:p w:rsidR="00774863" w:rsidRDefault="00774863" w:rsidP="007748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</w:pPr>
    </w:p>
    <w:tbl>
      <w:tblPr>
        <w:tblStyle w:val="SombreamentoClaro"/>
        <w:tblpPr w:leftFromText="141" w:rightFromText="141" w:vertAnchor="text" w:horzAnchor="margin" w:tblpXSpec="right" w:tblpY="-64"/>
        <w:tblW w:w="4785" w:type="dxa"/>
        <w:tblLook w:val="04A0" w:firstRow="1" w:lastRow="0" w:firstColumn="1" w:lastColumn="0" w:noHBand="0" w:noVBand="1"/>
      </w:tblPr>
      <w:tblGrid>
        <w:gridCol w:w="2581"/>
        <w:gridCol w:w="2204"/>
      </w:tblGrid>
      <w:tr w:rsidR="00774863" w:rsidTr="00774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1" w:type="dxa"/>
            <w:hideMark/>
          </w:tcPr>
          <w:p w:rsidR="00774863" w:rsidRDefault="00774863" w:rsidP="00774863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Micronutriente</w:t>
            </w:r>
          </w:p>
        </w:tc>
        <w:tc>
          <w:tcPr>
            <w:tcW w:w="2204" w:type="dxa"/>
            <w:hideMark/>
          </w:tcPr>
          <w:p w:rsidR="00774863" w:rsidRDefault="00774863" w:rsidP="00774863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Valor (%) ± SD</w:t>
            </w:r>
          </w:p>
        </w:tc>
      </w:tr>
      <w:tr w:rsidR="00774863" w:rsidTr="0077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1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Ácido ascórbico</w:t>
            </w: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3,38±0,69</w:t>
            </w:r>
          </w:p>
        </w:tc>
      </w:tr>
      <w:tr w:rsidR="00774863" w:rsidTr="00774863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Cálcio</w:t>
            </w: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1,59±0,78</w:t>
            </w:r>
          </w:p>
        </w:tc>
      </w:tr>
      <w:tr w:rsidR="00774863" w:rsidTr="007748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1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Ferro</w:t>
            </w:r>
          </w:p>
        </w:tc>
        <w:tc>
          <w:tcPr>
            <w:tcW w:w="2204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2,43±0,06</w:t>
            </w:r>
          </w:p>
        </w:tc>
      </w:tr>
      <w:tr w:rsidR="00774863" w:rsidTr="00774863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1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Potássio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774863" w:rsidRDefault="00774863" w:rsidP="00774863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0,39±0,05</w:t>
            </w:r>
          </w:p>
        </w:tc>
      </w:tr>
    </w:tbl>
    <w:p w:rsidR="00774863" w:rsidRPr="00BD131D" w:rsidRDefault="00774863" w:rsidP="0077486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</w:pPr>
      <w:r w:rsidRPr="00BD131D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>Fonte: O autor</w:t>
      </w:r>
    </w:p>
    <w:p w:rsidR="0047738B" w:rsidRDefault="0047738B" w:rsidP="004773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7738B" w:rsidRDefault="00AE5C38" w:rsidP="004773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Isso constata que o extrato bruto e a fração metanólica foram os melhores</w:t>
      </w:r>
      <w:r w:rsidR="0015361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solventes extratores em que apresentaram </w:t>
      </w:r>
      <w:proofErr w:type="gram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proofErr w:type="gramEnd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7738B" w:rsidRDefault="0047738B" w:rsidP="004773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E5C38" w:rsidRPr="00153613" w:rsidRDefault="00AE5C38" w:rsidP="0047738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>grupos</w:t>
      </w:r>
      <w:proofErr w:type="gramEnd"/>
      <w:r w:rsidRPr="008C3F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químicos dos 6 estudados. </w:t>
      </w:r>
      <w:r w:rsidRPr="008C3F68">
        <w:rPr>
          <w:rFonts w:ascii="Times New Roman" w:hAnsi="Times New Roman" w:cs="Times New Roman"/>
          <w:sz w:val="24"/>
          <w:szCs w:val="24"/>
        </w:rPr>
        <w:t xml:space="preserve">Fundamenta-se que a partir dos extratos de distintas polaridades das plantas, foi possível observar que nos vegetais há presença de taninos, flavonoides,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esteróides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>, saponinas e alcaloides, o que praticamente explica a atividade antimicrobiana (COELHO, 2003).</w:t>
      </w:r>
    </w:p>
    <w:p w:rsidR="009D00C4" w:rsidRDefault="00AE5C38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sz w:val="24"/>
          <w:szCs w:val="24"/>
        </w:rPr>
        <w:lastRenderedPageBreak/>
        <w:t>Os resultados da quantificação do teor de fenóis totais e flavonóides, e os valores de CE</w:t>
      </w:r>
      <w:r w:rsidRPr="008C3F68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8C3F68">
        <w:rPr>
          <w:rFonts w:ascii="Times New Roman" w:hAnsi="Times New Roman" w:cs="Times New Roman"/>
          <w:sz w:val="24"/>
          <w:szCs w:val="24"/>
        </w:rPr>
        <w:t xml:space="preserve"> (concentração da amostra capaz de sequestrar 50% dos radicais DPPH), determinados para o extrato </w:t>
      </w:r>
      <w:r w:rsidR="000D746F">
        <w:rPr>
          <w:rFonts w:ascii="Times New Roman" w:hAnsi="Times New Roman" w:cs="Times New Roman"/>
          <w:sz w:val="24"/>
          <w:szCs w:val="24"/>
        </w:rPr>
        <w:t xml:space="preserve">de </w:t>
      </w:r>
      <w:r w:rsidRPr="008C3F6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pt-BR"/>
        </w:rPr>
        <w:t>Myroxylon peruiferum</w:t>
      </w:r>
      <w:r w:rsidRPr="008C3F68">
        <w:rPr>
          <w:rFonts w:ascii="Times New Roman" w:hAnsi="Times New Roman" w:cs="Times New Roman"/>
          <w:sz w:val="24"/>
          <w:szCs w:val="24"/>
        </w:rPr>
        <w:t xml:space="preserve"> L. f. e para o controle positivo (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quercetina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 xml:space="preserve">) são mostrados na tabela 3. </w:t>
      </w:r>
    </w:p>
    <w:p w:rsidR="00AE5C38" w:rsidRDefault="00AE5C38" w:rsidP="00153613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C3F68">
        <w:rPr>
          <w:rFonts w:ascii="Times New Roman" w:hAnsi="Times New Roman" w:cs="Times New Roman"/>
          <w:sz w:val="24"/>
          <w:szCs w:val="24"/>
        </w:rPr>
        <w:lastRenderedPageBreak/>
        <w:t>O resultado demonstra que o extrato etanólico apresenta boa capacidade antioxidante frente ao radical DPPH. Foi verificado que a amostra apresenta uma CE</w:t>
      </w:r>
      <w:r w:rsidRPr="008C3F68">
        <w:rPr>
          <w:rFonts w:ascii="Times New Roman" w:hAnsi="Times New Roman" w:cs="Times New Roman"/>
          <w:sz w:val="24"/>
          <w:szCs w:val="24"/>
          <w:vertAlign w:val="subscript"/>
        </w:rPr>
        <w:t xml:space="preserve">50 </w:t>
      </w:r>
      <w:r w:rsidRPr="008C3F68">
        <w:rPr>
          <w:rFonts w:ascii="Times New Roman" w:hAnsi="Times New Roman" w:cs="Times New Roman"/>
          <w:sz w:val="24"/>
          <w:szCs w:val="24"/>
        </w:rPr>
        <w:t xml:space="preserve">menor que o controle positivo </w:t>
      </w:r>
      <w:proofErr w:type="spellStart"/>
      <w:r w:rsidRPr="008C3F68">
        <w:rPr>
          <w:rFonts w:ascii="Times New Roman" w:hAnsi="Times New Roman" w:cs="Times New Roman"/>
          <w:sz w:val="24"/>
          <w:szCs w:val="24"/>
        </w:rPr>
        <w:t>quercetina</w:t>
      </w:r>
      <w:proofErr w:type="spellEnd"/>
      <w:r w:rsidRPr="008C3F68">
        <w:rPr>
          <w:rFonts w:ascii="Times New Roman" w:hAnsi="Times New Roman" w:cs="Times New Roman"/>
          <w:sz w:val="24"/>
          <w:szCs w:val="24"/>
        </w:rPr>
        <w:t>, e quanto menor o valor do CE</w:t>
      </w:r>
      <w:r w:rsidRPr="008C3F68">
        <w:rPr>
          <w:rFonts w:ascii="Times New Roman" w:hAnsi="Times New Roman" w:cs="Times New Roman"/>
          <w:sz w:val="24"/>
          <w:szCs w:val="24"/>
          <w:vertAlign w:val="subscript"/>
        </w:rPr>
        <w:t>50</w:t>
      </w:r>
      <w:r w:rsidRPr="008C3F68">
        <w:rPr>
          <w:rFonts w:ascii="Times New Roman" w:hAnsi="Times New Roman" w:cs="Times New Roman"/>
          <w:sz w:val="24"/>
          <w:szCs w:val="24"/>
        </w:rPr>
        <w:t>, maior a capacidade antioxidante de uma amostra.</w:t>
      </w:r>
    </w:p>
    <w:p w:rsidR="001C67B9" w:rsidRDefault="001C67B9" w:rsidP="009712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C67B9" w:rsidRDefault="001C67B9" w:rsidP="001C6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  <w:sectPr w:rsidR="001C67B9" w:rsidSect="009D00C4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1C67B9" w:rsidRDefault="001C67B9" w:rsidP="001C67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Tabela 3. Atividade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anti-radical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, teor de fenóis totais e </w:t>
      </w:r>
      <w:proofErr w:type="spellStart"/>
      <w:r>
        <w:rPr>
          <w:rFonts w:ascii="Times New Roman" w:hAnsi="Times New Roman" w:cs="Times New Roman"/>
          <w:sz w:val="20"/>
          <w:szCs w:val="20"/>
        </w:rPr>
        <w:t>flavonóides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em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t-BR"/>
        </w:rPr>
        <w:t>Myroxylon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t-BR"/>
        </w:rPr>
        <w:t>peruiferum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L. f</w:t>
      </w:r>
      <w:r w:rsidRPr="00E25A86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10CE8" w:rsidRDefault="00F10CE8" w:rsidP="00411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SombreamentoClaro"/>
        <w:tblpPr w:leftFromText="141" w:rightFromText="141" w:vertAnchor="page" w:horzAnchor="margin" w:tblpY="4696"/>
        <w:tblW w:w="9606" w:type="dxa"/>
        <w:tblLook w:val="04A0" w:firstRow="1" w:lastRow="0" w:firstColumn="1" w:lastColumn="0" w:noHBand="0" w:noVBand="1"/>
      </w:tblPr>
      <w:tblGrid>
        <w:gridCol w:w="1951"/>
        <w:gridCol w:w="2537"/>
        <w:gridCol w:w="440"/>
        <w:gridCol w:w="2018"/>
        <w:gridCol w:w="2660"/>
      </w:tblGrid>
      <w:tr w:rsidR="00F10CE8" w:rsidTr="00F10C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hideMark/>
          </w:tcPr>
          <w:p w:rsidR="00F10CE8" w:rsidRDefault="00F10CE8" w:rsidP="00F10CE8">
            <w:pP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  <w:t>Extrato</w:t>
            </w:r>
          </w:p>
        </w:tc>
        <w:tc>
          <w:tcPr>
            <w:tcW w:w="2977" w:type="dxa"/>
            <w:gridSpan w:val="2"/>
          </w:tcPr>
          <w:p w:rsidR="00F10CE8" w:rsidRDefault="00F10CE8" w:rsidP="00F10CE8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Teor de compostos </w:t>
            </w:r>
          </w:p>
          <w:p w:rsidR="00F10CE8" w:rsidRDefault="00F10CE8" w:rsidP="00F10CE8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    Fenólicos </w:t>
            </w:r>
          </w:p>
          <w:p w:rsidR="00F10CE8" w:rsidRDefault="00F10CE8" w:rsidP="00F10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2018" w:type="dxa"/>
          </w:tcPr>
          <w:p w:rsidR="00F10CE8" w:rsidRDefault="00F10CE8" w:rsidP="00F10CE8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Teor de Flavonóides </w:t>
            </w:r>
          </w:p>
          <w:p w:rsidR="00F10CE8" w:rsidRDefault="00F10CE8" w:rsidP="00F10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</w:p>
        </w:tc>
        <w:tc>
          <w:tcPr>
            <w:tcW w:w="2660" w:type="dxa"/>
          </w:tcPr>
          <w:p w:rsidR="00F10CE8" w:rsidRDefault="00F10CE8" w:rsidP="00F10CE8">
            <w:pPr>
              <w:pStyle w:val="Defaul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3"/>
                <w:szCs w:val="23"/>
              </w:rPr>
            </w:pPr>
            <w:r>
              <w:rPr>
                <w:b w:val="0"/>
                <w:bCs w:val="0"/>
                <w:sz w:val="23"/>
                <w:szCs w:val="23"/>
              </w:rPr>
              <w:t xml:space="preserve">          CE</w:t>
            </w:r>
            <w:r>
              <w:rPr>
                <w:b w:val="0"/>
                <w:bCs w:val="0"/>
                <w:sz w:val="23"/>
                <w:szCs w:val="23"/>
                <w:vertAlign w:val="subscript"/>
              </w:rPr>
              <w:t xml:space="preserve">50 </w:t>
            </w:r>
          </w:p>
          <w:p w:rsidR="00F10CE8" w:rsidRDefault="00F10CE8" w:rsidP="00F10CE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iCs/>
                <w:sz w:val="24"/>
                <w:szCs w:val="24"/>
              </w:rPr>
            </w:pPr>
          </w:p>
        </w:tc>
      </w:tr>
      <w:tr w:rsidR="00F10CE8" w:rsidTr="00F10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EECMP</w:t>
            </w:r>
          </w:p>
        </w:tc>
        <w:tc>
          <w:tcPr>
            <w:tcW w:w="2537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28,72%±2,31</w:t>
            </w:r>
          </w:p>
        </w:tc>
        <w:tc>
          <w:tcPr>
            <w:tcW w:w="245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1,28%±0,08</w:t>
            </w:r>
          </w:p>
        </w:tc>
        <w:tc>
          <w:tcPr>
            <w:tcW w:w="2660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0,056±1,09</w:t>
            </w:r>
          </w:p>
        </w:tc>
      </w:tr>
      <w:tr w:rsidR="00F10CE8" w:rsidTr="00F10CE8">
        <w:trPr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10CE8" w:rsidRDefault="00F10CE8" w:rsidP="00F10CE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10CE8" w:rsidRDefault="00F10CE8" w:rsidP="00F10CE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10CE8" w:rsidRDefault="00F10CE8" w:rsidP="00F10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F10CE8" w:rsidRDefault="00F10CE8" w:rsidP="00F10C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F10CE8" w:rsidTr="00F10C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51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Quercetina</w:t>
            </w:r>
            <w:proofErr w:type="spellEnd"/>
          </w:p>
        </w:tc>
        <w:tc>
          <w:tcPr>
            <w:tcW w:w="2537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2458" w:type="dxa"/>
            <w:gridSpan w:val="2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-</w:t>
            </w:r>
          </w:p>
        </w:tc>
        <w:tc>
          <w:tcPr>
            <w:tcW w:w="2660" w:type="dxa"/>
            <w:tcBorders>
              <w:top w:val="nil"/>
              <w:bottom w:val="single" w:sz="8" w:space="0" w:color="000000" w:themeColor="text1"/>
            </w:tcBorders>
            <w:shd w:val="clear" w:color="auto" w:fill="FFFFFF" w:themeFill="background1"/>
            <w:hideMark/>
          </w:tcPr>
          <w:p w:rsidR="00F10CE8" w:rsidRDefault="00F10CE8" w:rsidP="00F10C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10,25 ± 1,45</w:t>
            </w:r>
          </w:p>
        </w:tc>
      </w:tr>
    </w:tbl>
    <w:p w:rsidR="001C67B9" w:rsidRDefault="001C67B9" w:rsidP="00411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C67B9" w:rsidSect="001C67B9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CE</w:t>
      </w:r>
      <w:r>
        <w:rPr>
          <w:rFonts w:ascii="Times New Roman" w:hAnsi="Times New Roman" w:cs="Times New Roman"/>
          <w:sz w:val="20"/>
          <w:szCs w:val="20"/>
          <w:vertAlign w:val="subscript"/>
        </w:rPr>
        <w:t>50</w:t>
      </w:r>
      <w:r>
        <w:rPr>
          <w:rFonts w:ascii="Times New Roman" w:hAnsi="Times New Roman" w:cs="Times New Roman"/>
          <w:sz w:val="20"/>
          <w:szCs w:val="20"/>
        </w:rPr>
        <w:t xml:space="preserve">, concentração da amostra que foi capaz de sequestrar 50% dos radicais DPPH. EECMP: Extrato etanólico da casca de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t-BR"/>
        </w:rPr>
        <w:t>Myroxylon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t-B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pt-BR"/>
        </w:rPr>
        <w:t>peruiferum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L. f.</w:t>
      </w:r>
      <w:r w:rsidR="00411C07">
        <w:rPr>
          <w:rFonts w:ascii="Times New Roman" w:hAnsi="Times New Roman" w:cs="Times New Roman"/>
          <w:sz w:val="24"/>
          <w:szCs w:val="24"/>
        </w:rPr>
        <w:t xml:space="preserve"> </w:t>
      </w:r>
      <w:r w:rsidR="00411C07" w:rsidRPr="00BD131D">
        <w:rPr>
          <w:rFonts w:ascii="Times New Roman" w:eastAsia="Times New Roman" w:hAnsi="Times New Roman" w:cs="Times New Roman"/>
          <w:iCs/>
          <w:color w:val="000000" w:themeColor="text1"/>
          <w:sz w:val="20"/>
          <w:szCs w:val="20"/>
        </w:rPr>
        <w:t>O autor</w:t>
      </w:r>
      <w:proofErr w:type="gramStart"/>
    </w:p>
    <w:p w:rsidR="0097128E" w:rsidRPr="008C3F68" w:rsidRDefault="0097128E" w:rsidP="008C3F68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End"/>
    </w:p>
    <w:p w:rsidR="009B3582" w:rsidRDefault="009B3582" w:rsidP="001D2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  <w:sectPr w:rsidR="009B3582" w:rsidSect="00585EC9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B14B44" w:rsidRPr="001D2AE4" w:rsidRDefault="001D2AE4" w:rsidP="001D2AE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lastRenderedPageBreak/>
        <w:t>CONCLUSÃO</w:t>
      </w:r>
    </w:p>
    <w:p w:rsidR="009B3582" w:rsidRPr="001D2AE4" w:rsidRDefault="001D2AE4" w:rsidP="009B358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Nesse estudo, podemos constatar que o extrato bruto assim como as frações acetato e metanólica de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Myroxylon peruiferum </w:t>
      </w:r>
      <w:r>
        <w:rPr>
          <w:rFonts w:ascii="Times New Roman" w:hAnsi="Times New Roman" w:cs="Times New Roman"/>
          <w:sz w:val="24"/>
          <w:szCs w:val="24"/>
        </w:rPr>
        <w:t>L. f. apresentam grupos de compostos químicos derivados do metabolismo secundário das plantas. C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ontêm, ainda, elevados teores de ferro e de vitamina C,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mostrando-se uma ampla variedade de substâncias farmacológicas ativas que podem estar </w:t>
      </w:r>
      <w:r w:rsidR="009B3582">
        <w:rPr>
          <w:rFonts w:ascii="Times New Roman" w:hAnsi="Times New Roman" w:cs="Times New Roman"/>
          <w:color w:val="000000"/>
          <w:sz w:val="24"/>
          <w:szCs w:val="24"/>
        </w:rPr>
        <w:t xml:space="preserve">relacionadas com todas as atividades </w:t>
      </w:r>
      <w:r w:rsidR="009B3582">
        <w:rPr>
          <w:rFonts w:ascii="Times New Roman" w:hAnsi="Times New Roman" w:cs="Times New Roman"/>
          <w:color w:val="000000"/>
          <w:sz w:val="24"/>
          <w:szCs w:val="24"/>
        </w:rPr>
        <w:lastRenderedPageBreak/>
        <w:t>biológicas.</w:t>
      </w:r>
      <w:r w:rsidR="009B3582" w:rsidRPr="009B35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3582">
        <w:rPr>
          <w:rFonts w:ascii="Times New Roman" w:hAnsi="Times New Roman" w:cs="Times New Roman"/>
          <w:color w:val="000000"/>
          <w:sz w:val="24"/>
          <w:szCs w:val="24"/>
        </w:rPr>
        <w:t>Em relação à atividade antioxidante, o extrato apresenta boa atividade, possivelmente atribuída aos componentes de classe fenólica presentes. Neste contexto, a planta mostra-se como uma fonte promissora de matéria-prima na produção de novos medicamentos fitoterápicos, pois a espécie estudada mostra-se com relevantes atividades biológicas e químicas.</w:t>
      </w:r>
    </w:p>
    <w:p w:rsidR="009B3582" w:rsidRDefault="009B3582" w:rsidP="009B358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9B3582" w:rsidSect="009B3582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9B3582" w:rsidRDefault="009B3582" w:rsidP="009B358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9B3582" w:rsidSect="009D00C4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B3582" w:rsidRDefault="009B3582" w:rsidP="009B358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65038" w:rsidRPr="00E25A86" w:rsidRDefault="00265038" w:rsidP="00E25A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399A" w:rsidRDefault="0032399A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451" w:rsidRDefault="005B2451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Default="009B3582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Default="009B3582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Default="009B3582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451" w:rsidRDefault="005B2451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451" w:rsidRDefault="005B2451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2451" w:rsidRDefault="005B2451" w:rsidP="003239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Default="009B3582" w:rsidP="007F6B51">
      <w:pPr>
        <w:rPr>
          <w:rFonts w:ascii="Times New Roman" w:hAnsi="Times New Roman" w:cs="Times New Roman"/>
          <w:sz w:val="24"/>
          <w:szCs w:val="24"/>
        </w:rPr>
        <w:sectPr w:rsidR="009B3582" w:rsidSect="009D00C4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7F6B51" w:rsidRPr="001372D0" w:rsidRDefault="001372D0" w:rsidP="007F6B51">
      <w:pPr>
        <w:rPr>
          <w:rFonts w:ascii="Times New Roman" w:hAnsi="Times New Roman" w:cs="Times New Roman"/>
          <w:sz w:val="24"/>
          <w:szCs w:val="24"/>
        </w:rPr>
      </w:pPr>
      <w:r w:rsidRPr="001372D0">
        <w:rPr>
          <w:rFonts w:ascii="Times New Roman" w:hAnsi="Times New Roman" w:cs="Times New Roman"/>
          <w:sz w:val="24"/>
          <w:szCs w:val="24"/>
        </w:rPr>
        <w:lastRenderedPageBreak/>
        <w:t>REFERÊNCIAS BIBLIOGRÁFICAS</w:t>
      </w: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ALMEIDA, C. F. C. B. R.; AMORIM, E. L. C.; ALBUQUERQUE, U. P.; MAIA,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M. B. Medical plants popularly used in the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lang w:val="en-US"/>
        </w:rPr>
        <w:t>Xingó</w:t>
      </w:r>
      <w:proofErr w:type="spellEnd"/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 region – a semi-arid location in Northeastern Brazil. </w:t>
      </w:r>
      <w:proofErr w:type="gramStart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Journal </w:t>
      </w:r>
      <w:proofErr w:type="spellStart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Ethnobiol</w:t>
      </w:r>
      <w:proofErr w:type="spellEnd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Ethnomed</w:t>
      </w:r>
      <w:proofErr w:type="spellEnd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proofErr w:type="gramEnd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>v. 15, p. 1-7, 2006.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AOAC INTERNATIONAL. </w:t>
      </w:r>
      <w:r w:rsidRPr="009B3582">
        <w:rPr>
          <w:rFonts w:ascii="Times New Roman" w:hAnsi="Times New Roman" w:cs="Times New Roman"/>
          <w:b/>
          <w:sz w:val="24"/>
          <w:szCs w:val="24"/>
        </w:rPr>
        <w:t xml:space="preserve">The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</w:rPr>
        <w:t>Official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</w:rPr>
        <w:t>Methods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</w:rPr>
        <w:t>of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</w:rPr>
        <w:t>Analysis</w:t>
      </w:r>
      <w:proofErr w:type="spellEnd"/>
      <w:r w:rsidRPr="009B3582">
        <w:rPr>
          <w:rFonts w:ascii="Times New Roman" w:hAnsi="Times New Roman" w:cs="Times New Roman"/>
          <w:sz w:val="24"/>
          <w:szCs w:val="24"/>
        </w:rPr>
        <w:t>. 19ºed. 2012.</w:t>
      </w: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BAJPAI, V. K.; SHUKLA, S.; KANG, S. C. Chemical composition and antifungal activity of essential oil and various extract of </w:t>
      </w:r>
      <w:proofErr w:type="spellStart"/>
      <w:r w:rsidRPr="009B3582">
        <w:rPr>
          <w:rFonts w:ascii="Times New Roman" w:hAnsi="Times New Roman" w:cs="Times New Roman"/>
          <w:i/>
          <w:sz w:val="24"/>
          <w:szCs w:val="24"/>
          <w:lang w:val="en-US"/>
        </w:rPr>
        <w:t>Silene</w:t>
      </w:r>
      <w:proofErr w:type="spellEnd"/>
      <w:r w:rsidRPr="009B3582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B3582">
        <w:rPr>
          <w:rFonts w:ascii="Times New Roman" w:hAnsi="Times New Roman" w:cs="Times New Roman"/>
          <w:i/>
          <w:sz w:val="24"/>
          <w:szCs w:val="24"/>
          <w:lang w:val="en-US"/>
        </w:rPr>
        <w:t>armeria</w:t>
      </w:r>
      <w:proofErr w:type="spellEnd"/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 L. </w:t>
      </w:r>
      <w:proofErr w:type="spellStart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Bioresource</w:t>
      </w:r>
      <w:proofErr w:type="spellEnd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B3582">
        <w:rPr>
          <w:rFonts w:ascii="Times New Roman" w:hAnsi="Times New Roman" w:cs="Times New Roman"/>
          <w:b/>
          <w:bCs/>
          <w:sz w:val="24"/>
          <w:szCs w:val="24"/>
        </w:rPr>
        <w:t>Technology</w:t>
      </w:r>
      <w:r w:rsidRPr="009B358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 xml:space="preserve">99, n.18,p. </w:t>
      </w:r>
      <w:r w:rsidRPr="009B3582">
        <w:rPr>
          <w:rFonts w:ascii="Times New Roman" w:eastAsia="Arial Unicode MS" w:hAnsi="Times New Roman" w:cs="Times New Roman"/>
          <w:iCs/>
          <w:sz w:val="24"/>
          <w:szCs w:val="24"/>
          <w:shd w:val="clear" w:color="auto" w:fill="FFFFFF"/>
        </w:rPr>
        <w:t>8903-8908</w:t>
      </w:r>
      <w:r w:rsidRPr="009B3582">
        <w:rPr>
          <w:rFonts w:ascii="Times New Roman" w:hAnsi="Times New Roman" w:cs="Times New Roman"/>
          <w:sz w:val="24"/>
          <w:szCs w:val="24"/>
        </w:rPr>
        <w:t>,2008.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BARBEDO, L. S.; SGARBI, D. B. G. Candidíase. </w:t>
      </w:r>
      <w:r w:rsidRPr="009B3582">
        <w:rPr>
          <w:rFonts w:ascii="Times New Roman" w:hAnsi="Times New Roman" w:cs="Times New Roman"/>
          <w:b/>
          <w:bCs/>
          <w:sz w:val="24"/>
          <w:szCs w:val="24"/>
        </w:rPr>
        <w:t>Jornal brasileiro de Doenças Sexualmente Transmissíveis</w:t>
      </w:r>
      <w:r w:rsidRPr="009B3582">
        <w:rPr>
          <w:rFonts w:ascii="Times New Roman" w:hAnsi="Times New Roman" w:cs="Times New Roman"/>
          <w:sz w:val="24"/>
          <w:szCs w:val="24"/>
        </w:rPr>
        <w:t>, Rio de Janeiro, v. 22, n.1, p. 22-38, 2010.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BERTINI, L.M., PEREIRA, A.F., OLIVEIRA, C.L.L., MENEZES, E. A., MORAIS, S.M., CUNHA, F.A. CAVALCANTE, E.S.B. Perfil de sensibilidade de bactérias frente a óleos essenciais de algumas plantas do Nordeste do Brasil. </w:t>
      </w:r>
      <w:proofErr w:type="spellStart"/>
      <w:r w:rsidRPr="009B3582">
        <w:rPr>
          <w:rFonts w:ascii="Times New Roman" w:hAnsi="Times New Roman" w:cs="Times New Roman"/>
          <w:b/>
          <w:bCs/>
          <w:sz w:val="24"/>
          <w:szCs w:val="24"/>
        </w:rPr>
        <w:t>Infarma</w:t>
      </w:r>
      <w:proofErr w:type="spellEnd"/>
      <w:r w:rsidRPr="009B358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9B3582">
        <w:rPr>
          <w:rFonts w:ascii="Times New Roman" w:hAnsi="Times New Roman" w:cs="Times New Roman"/>
          <w:sz w:val="24"/>
          <w:szCs w:val="24"/>
        </w:rPr>
        <w:t>v. 17, p. 80- 83, 2005.</w:t>
      </w: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COELHO, A. M. S. P.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 xml:space="preserve"> al. Atividade antimicrobiana de </w:t>
      </w:r>
      <w:proofErr w:type="spellStart"/>
      <w:r w:rsidRPr="009B3582">
        <w:rPr>
          <w:rFonts w:ascii="Times New Roman" w:hAnsi="Times New Roman" w:cs="Times New Roman"/>
          <w:i/>
          <w:sz w:val="24"/>
          <w:szCs w:val="24"/>
        </w:rPr>
        <w:t>Bixa</w:t>
      </w:r>
      <w:proofErr w:type="spellEnd"/>
      <w:r w:rsidRPr="009B358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9B3582">
        <w:rPr>
          <w:rFonts w:ascii="Times New Roman" w:hAnsi="Times New Roman" w:cs="Times New Roman"/>
          <w:i/>
          <w:sz w:val="24"/>
          <w:szCs w:val="24"/>
        </w:rPr>
        <w:t>orellana</w:t>
      </w:r>
      <w:proofErr w:type="spellEnd"/>
      <w:r w:rsidRPr="009B3582">
        <w:rPr>
          <w:rFonts w:ascii="Times New Roman" w:hAnsi="Times New Roman" w:cs="Times New Roman"/>
          <w:sz w:val="24"/>
          <w:szCs w:val="24"/>
        </w:rPr>
        <w:t xml:space="preserve"> L. (Urucum). </w:t>
      </w:r>
      <w:r w:rsidRPr="009B3582">
        <w:rPr>
          <w:rFonts w:ascii="Times New Roman" w:hAnsi="Times New Roman" w:cs="Times New Roman"/>
          <w:b/>
          <w:sz w:val="24"/>
          <w:szCs w:val="24"/>
        </w:rPr>
        <w:t xml:space="preserve">Revista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</w:rPr>
        <w:t>Lecta</w:t>
      </w:r>
      <w:proofErr w:type="spellEnd"/>
      <w:r w:rsidRPr="009B358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 xml:space="preserve"> 21, n. 1/2, p. 47-54, 2003.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FONTENELLE, R. O. S.; MORAIS, S. M.;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BRITO,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 xml:space="preserve"> E. H. S.; KERNTOPF, M. R.; BRILHANTE, R. S. N.; CORDEIRO, R. A.; TOMÉ, A. R.; QUEIROZ, M. G. R.;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NASCIMENTO, N. R. F.; SIDRIM, J. J. C.; ROCHA, M. F. G. Chemical composition, toxicological aspects and antifungal activity of essential oil from </w:t>
      </w:r>
      <w:proofErr w:type="spellStart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Lippia</w:t>
      </w:r>
      <w:proofErr w:type="spellEnd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sidoides</w:t>
      </w:r>
      <w:proofErr w:type="spellEnd"/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 Cham. </w:t>
      </w:r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J </w:t>
      </w:r>
      <w:proofErr w:type="spellStart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Antimicrob</w:t>
      </w:r>
      <w:proofErr w:type="spellEnd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Chem.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>59, p. 934-940, 2007.</w:t>
      </w: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B3582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  <w:shd w:val="clear" w:color="auto" w:fill="FFFFFF"/>
        </w:rPr>
        <w:t>FONTENELLE, R. O. S.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9B3582">
        <w:rPr>
          <w:rStyle w:val="apple-converted-space"/>
          <w:sz w:val="24"/>
          <w:szCs w:val="24"/>
          <w:shd w:val="clear" w:color="auto" w:fill="FFFFFF"/>
        </w:rPr>
        <w:t> </w:t>
      </w:r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MORAIS, S. M.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9B3582">
        <w:rPr>
          <w:rStyle w:val="apple-converted-space"/>
          <w:sz w:val="24"/>
          <w:szCs w:val="24"/>
          <w:shd w:val="clear" w:color="auto" w:fill="FFFFFF"/>
        </w:rPr>
        <w:t> </w:t>
      </w:r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BRITO, É. H. S.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9B3582">
        <w:rPr>
          <w:rStyle w:val="apple-converted-space"/>
          <w:sz w:val="24"/>
          <w:szCs w:val="24"/>
          <w:shd w:val="clear" w:color="auto" w:fill="FFFFFF"/>
        </w:rPr>
        <w:t> </w:t>
      </w:r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BRILHANTE R.S. N.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Pr="009B3582">
        <w:rPr>
          <w:rStyle w:val="apple-converted-space"/>
          <w:sz w:val="24"/>
          <w:szCs w:val="24"/>
          <w:shd w:val="clear" w:color="auto" w:fill="FFFFFF"/>
        </w:rPr>
        <w:t> </w:t>
      </w:r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CORDEIRO, R. </w:t>
      </w:r>
      <w:proofErr w:type="gramStart"/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A.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proofErr w:type="gramEnd"/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NASCIMENTO, N.R. F.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; MENDONÇA, M. R. K.;</w:t>
      </w:r>
      <w:r w:rsidRPr="009B3582">
        <w:rPr>
          <w:rStyle w:val="apple-converted-space"/>
          <w:sz w:val="24"/>
          <w:szCs w:val="24"/>
          <w:shd w:val="clear" w:color="auto" w:fill="FFFFFF"/>
        </w:rPr>
        <w:t> </w:t>
      </w:r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SIDRIM, J. J. C.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; ROCHA, M. F. G.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Antifungal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activity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essential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oils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of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Croton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species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from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Brazilian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Caatinga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biome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Journal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of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Applied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Microbiology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v.</w:t>
      </w:r>
      <w:proofErr w:type="gram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104, p. 1383-1390, 2008.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FUNARI, C.S; FERRO, V.O. Análise de própolis. </w:t>
      </w:r>
      <w:r w:rsidRPr="009B3582">
        <w:rPr>
          <w:rFonts w:ascii="Times New Roman" w:hAnsi="Times New Roman" w:cs="Times New Roman"/>
          <w:b/>
          <w:iCs/>
          <w:sz w:val="24"/>
          <w:szCs w:val="24"/>
        </w:rPr>
        <w:t>Ciência e Tecnologia de Alimentos</w:t>
      </w:r>
      <w:r w:rsidRPr="009B358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9B3582">
        <w:rPr>
          <w:rFonts w:ascii="Times New Roman" w:hAnsi="Times New Roman" w:cs="Times New Roman"/>
          <w:sz w:val="24"/>
          <w:szCs w:val="24"/>
        </w:rPr>
        <w:t xml:space="preserve">v.26, n.1, p.171-178, 2006. </w:t>
      </w: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KORDALI, S.; CAKIR, A.; OZER, H.; CAKMAKCI, R.; KESDEK, M.; METE, E. Antifungal, phytotoxic and insecticidal properties of essential oil isolated from </w:t>
      </w:r>
      <w:r w:rsidRPr="009B358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Turkish </w:t>
      </w:r>
      <w:proofErr w:type="spellStart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Origanum</w:t>
      </w:r>
      <w:proofErr w:type="spellEnd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acutidens</w:t>
      </w:r>
      <w:proofErr w:type="spellEnd"/>
      <w:r w:rsidRPr="009B358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and its three components, </w:t>
      </w:r>
      <w:proofErr w:type="spellStart"/>
      <w:r w:rsidRPr="009B3582">
        <w:rPr>
          <w:rFonts w:ascii="Times New Roman" w:hAnsi="Times New Roman" w:cs="Times New Roman"/>
          <w:iCs/>
          <w:sz w:val="24"/>
          <w:szCs w:val="24"/>
          <w:lang w:val="en-US"/>
        </w:rPr>
        <w:t>carvacrol</w:t>
      </w:r>
      <w:proofErr w:type="spellEnd"/>
      <w:r w:rsidRPr="009B3582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, thymol and </w:t>
      </w:r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>-cymene.</w:t>
      </w:r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bCs/>
          <w:sz w:val="24"/>
          <w:szCs w:val="24"/>
        </w:rPr>
        <w:t>Bioresource</w:t>
      </w:r>
      <w:proofErr w:type="spellEnd"/>
      <w:r w:rsidRPr="009B3582">
        <w:rPr>
          <w:rFonts w:ascii="Times New Roman" w:hAnsi="Times New Roman" w:cs="Times New Roman"/>
          <w:b/>
          <w:bCs/>
          <w:sz w:val="24"/>
          <w:szCs w:val="24"/>
        </w:rPr>
        <w:t xml:space="preserve"> Technology</w:t>
      </w:r>
      <w:r w:rsidRPr="009B358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 xml:space="preserve"> 99,n.18, p.</w:t>
      </w:r>
      <w:r w:rsidRPr="009B3582">
        <w:rPr>
          <w:rFonts w:ascii="Times New Roman" w:eastAsia="Arial Unicode MS" w:hAnsi="Times New Roman" w:cs="Times New Roman"/>
          <w:iCs/>
          <w:sz w:val="24"/>
          <w:szCs w:val="24"/>
          <w:shd w:val="clear" w:color="auto" w:fill="FFFFFF"/>
        </w:rPr>
        <w:t>8788-8795</w:t>
      </w:r>
      <w:r w:rsidRPr="009B3582">
        <w:rPr>
          <w:rFonts w:ascii="Times New Roman" w:hAnsi="Times New Roman" w:cs="Times New Roman"/>
          <w:sz w:val="24"/>
          <w:szCs w:val="24"/>
        </w:rPr>
        <w:t>, 2008.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LAHLOU, S.; LEAL-CARDOSO, J. H.; MAGALHÃES, P. J. Essential oil of </w:t>
      </w:r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Croton </w:t>
      </w:r>
      <w:proofErr w:type="spellStart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nepetaefolius</w:t>
      </w:r>
      <w:proofErr w:type="spellEnd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>decreases blood pressure through an action upon vascular smooth</w:t>
      </w:r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muscle: studies in DOCA-salt hypertensive rats. </w:t>
      </w:r>
      <w:r w:rsidRPr="009B3582">
        <w:rPr>
          <w:rFonts w:ascii="Times New Roman" w:hAnsi="Times New Roman" w:cs="Times New Roman"/>
          <w:b/>
          <w:bCs/>
          <w:sz w:val="24"/>
          <w:szCs w:val="24"/>
        </w:rPr>
        <w:t>Planta Medica</w:t>
      </w:r>
      <w:r w:rsidRPr="009B358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>66, n.2, p. 138-143, 2000.</w:t>
      </w:r>
    </w:p>
    <w:p w:rsidR="009B3582" w:rsidRDefault="009B3582" w:rsidP="009B35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LORENZI, H. Árvores Brasileiras: manual de identificação e cultivo de plantas arbóreas nativas do Brasil. Nova Odessa: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</w:rPr>
        <w:t>Plantarun</w:t>
      </w:r>
      <w:proofErr w:type="spellEnd"/>
      <w:r w:rsidRPr="009B3582">
        <w:rPr>
          <w:rFonts w:ascii="Times New Roman" w:hAnsi="Times New Roman" w:cs="Times New Roman"/>
          <w:sz w:val="24"/>
          <w:szCs w:val="24"/>
        </w:rPr>
        <w:t xml:space="preserve">, 1998. 352p. </w:t>
      </w:r>
    </w:p>
    <w:p w:rsidR="009B3582" w:rsidRPr="006F54F0" w:rsidRDefault="009B3582" w:rsidP="009B3582">
      <w:pPr>
        <w:pStyle w:val="PargrafodaLista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MACIEL, A. S.; VIANA, J. A. </w:t>
      </w:r>
      <w:proofErr w:type="spellStart"/>
      <w:r w:rsidRPr="009B3582">
        <w:rPr>
          <w:rFonts w:ascii="Times New Roman" w:hAnsi="Times New Roman" w:cs="Times New Roman"/>
          <w:sz w:val="24"/>
          <w:szCs w:val="24"/>
        </w:rPr>
        <w:t>Dermatofitose</w:t>
      </w:r>
      <w:proofErr w:type="spellEnd"/>
      <w:r w:rsidRPr="009B3582">
        <w:rPr>
          <w:rFonts w:ascii="Times New Roman" w:hAnsi="Times New Roman" w:cs="Times New Roman"/>
          <w:sz w:val="24"/>
          <w:szCs w:val="24"/>
        </w:rPr>
        <w:t xml:space="preserve"> em cães e gatos: uma revisão. </w:t>
      </w:r>
      <w:r w:rsidRPr="009B3582">
        <w:rPr>
          <w:rFonts w:ascii="Times New Roman" w:hAnsi="Times New Roman" w:cs="Times New Roman"/>
          <w:b/>
          <w:bCs/>
          <w:sz w:val="24"/>
          <w:szCs w:val="24"/>
        </w:rPr>
        <w:t>Clínica Veterinária</w:t>
      </w:r>
      <w:r w:rsidRPr="009B358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v.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 xml:space="preserve"> 57, p. 74-82, 2005.</w:t>
      </w:r>
    </w:p>
    <w:p w:rsidR="009B3582" w:rsidRPr="006F54F0" w:rsidRDefault="009B3582" w:rsidP="009B3582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9B3582" w:rsidRDefault="009B3582" w:rsidP="009B3582">
      <w:pPr>
        <w:pStyle w:val="Default"/>
        <w:rPr>
          <w:bCs/>
          <w:color w:val="auto"/>
        </w:rPr>
      </w:pPr>
      <w:r w:rsidRPr="008F4976">
        <w:rPr>
          <w:color w:val="auto"/>
        </w:rPr>
        <w:t xml:space="preserve">MATOS NETO, F. A. </w:t>
      </w:r>
      <w:r w:rsidRPr="008F4976">
        <w:rPr>
          <w:bCs/>
          <w:color w:val="auto"/>
        </w:rPr>
        <w:t xml:space="preserve">Abordagem </w:t>
      </w:r>
      <w:proofErr w:type="spellStart"/>
      <w:r w:rsidRPr="008F4976">
        <w:rPr>
          <w:bCs/>
          <w:color w:val="auto"/>
        </w:rPr>
        <w:t>etnobotânica</w:t>
      </w:r>
      <w:proofErr w:type="spellEnd"/>
      <w:r w:rsidRPr="008F4976">
        <w:rPr>
          <w:bCs/>
          <w:color w:val="auto"/>
        </w:rPr>
        <w:t xml:space="preserve"> de plantas medicinais usadas para tratamento de lesões de pele associado, ou não, a bactérias ou f</w:t>
      </w:r>
      <w:r>
        <w:rPr>
          <w:bCs/>
          <w:color w:val="auto"/>
        </w:rPr>
        <w:t xml:space="preserve">ungos no município de </w:t>
      </w:r>
      <w:proofErr w:type="spellStart"/>
      <w:r>
        <w:rPr>
          <w:bCs/>
          <w:color w:val="auto"/>
        </w:rPr>
        <w:t>Itapajé</w:t>
      </w:r>
      <w:proofErr w:type="spellEnd"/>
      <w:r>
        <w:rPr>
          <w:bCs/>
          <w:color w:val="auto"/>
        </w:rPr>
        <w:t xml:space="preserve">, Ceará, </w:t>
      </w:r>
      <w:r w:rsidRPr="008F4976">
        <w:rPr>
          <w:bCs/>
          <w:color w:val="auto"/>
        </w:rPr>
        <w:t>Brasil.</w:t>
      </w:r>
      <w:r>
        <w:rPr>
          <w:bCs/>
          <w:color w:val="auto"/>
        </w:rPr>
        <w:t>2013. 18f.</w:t>
      </w:r>
      <w:r w:rsidRPr="008F4976">
        <w:rPr>
          <w:b/>
          <w:bCs/>
          <w:color w:val="auto"/>
        </w:rPr>
        <w:t xml:space="preserve"> </w:t>
      </w:r>
      <w:r w:rsidRPr="008F4976">
        <w:rPr>
          <w:bCs/>
          <w:color w:val="auto"/>
        </w:rPr>
        <w:t xml:space="preserve">Trabalho de conclusão de curso. </w:t>
      </w:r>
      <w:r w:rsidRPr="00D614B5">
        <w:rPr>
          <w:b/>
          <w:bCs/>
          <w:color w:val="auto"/>
        </w:rPr>
        <w:t>Departamento de Biologia</w:t>
      </w:r>
      <w:r w:rsidRPr="008F4976">
        <w:rPr>
          <w:bCs/>
          <w:color w:val="auto"/>
        </w:rPr>
        <w:t>,</w:t>
      </w:r>
      <w:r>
        <w:rPr>
          <w:bCs/>
          <w:color w:val="auto"/>
        </w:rPr>
        <w:t xml:space="preserve"> Universidade Estadual Vale do Acaraú, Sobral</w:t>
      </w:r>
      <w:r w:rsidRPr="008F4976">
        <w:rPr>
          <w:bCs/>
          <w:color w:val="auto"/>
        </w:rPr>
        <w:t>, 2013.</w:t>
      </w: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  <w:rPr>
          <w:bCs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MATOS NETO, F. A.; 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OLIVEIRA, H. C</w:t>
      </w:r>
      <w:r w:rsidRPr="009B3582">
        <w:rPr>
          <w:rFonts w:ascii="Tahoma" w:hAnsi="Tahoma" w:cs="Tahoma"/>
          <w:color w:val="326C99"/>
          <w:sz w:val="17"/>
          <w:szCs w:val="17"/>
          <w:shd w:val="clear" w:color="auto" w:fill="FFFFFF"/>
        </w:rPr>
        <w:t>.</w:t>
      </w:r>
      <w:r w:rsidRPr="009B3582">
        <w:rPr>
          <w:rStyle w:val="apple-converted-space"/>
          <w:rFonts w:ascii="Tahoma" w:hAnsi="Tahoma" w:cs="Tahoma"/>
          <w:color w:val="326C99"/>
          <w:sz w:val="17"/>
          <w:szCs w:val="17"/>
          <w:shd w:val="clear" w:color="auto" w:fill="FFFFFF"/>
        </w:rPr>
        <w:t> </w:t>
      </w:r>
      <w:r w:rsidRPr="009B3582">
        <w:rPr>
          <w:rFonts w:ascii="Times New Roman" w:hAnsi="Times New Roman" w:cs="Times New Roman"/>
          <w:sz w:val="24"/>
          <w:szCs w:val="24"/>
        </w:rPr>
        <w:t xml:space="preserve"> </w:t>
      </w:r>
      <w:r w:rsidRPr="009B3582">
        <w:rPr>
          <w:rFonts w:ascii="Times New Roman" w:hAnsi="Times New Roman" w:cs="Times New Roman"/>
          <w:bCs/>
          <w:sz w:val="24"/>
          <w:szCs w:val="24"/>
        </w:rPr>
        <w:t>Briófitas da Serra de Uruburetama, Ceará, Brasil</w:t>
      </w:r>
      <w:r w:rsidRPr="009B3582">
        <w:rPr>
          <w:rFonts w:ascii="Times New Roman" w:hAnsi="Times New Roman" w:cs="Times New Roman"/>
          <w:sz w:val="24"/>
          <w:szCs w:val="24"/>
        </w:rPr>
        <w:t xml:space="preserve">. In: XII ENCONTRO DE INICIAÇÃO CIENTÍFICA DA UNIVERSIDADE ESTADUAL VALE DO ACARAÚ- UVA, 2010, Sobral. </w:t>
      </w:r>
      <w:r w:rsidRPr="009B3582">
        <w:rPr>
          <w:rFonts w:ascii="Times New Roman" w:hAnsi="Times New Roman" w:cs="Times New Roman"/>
          <w:b/>
          <w:sz w:val="24"/>
          <w:szCs w:val="24"/>
        </w:rPr>
        <w:t>Anais do XII Encontro de Iniciação Científica da Universidade Estadual Vale do Acaraú</w:t>
      </w:r>
      <w:r w:rsidRPr="009B3582">
        <w:rPr>
          <w:rFonts w:ascii="Times New Roman" w:hAnsi="Times New Roman" w:cs="Times New Roman"/>
          <w:sz w:val="24"/>
          <w:szCs w:val="24"/>
        </w:rPr>
        <w:t>, 2010, p.2.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6F54F0" w:rsidRDefault="009B3582" w:rsidP="009B3582">
      <w:pPr>
        <w:pStyle w:val="Default"/>
        <w:rPr>
          <w:color w:val="auto"/>
        </w:rPr>
      </w:pPr>
      <w:r w:rsidRPr="008F4976">
        <w:lastRenderedPageBreak/>
        <w:t xml:space="preserve">MATOS, F.J. A. </w:t>
      </w:r>
      <w:r>
        <w:rPr>
          <w:b/>
        </w:rPr>
        <w:t>Introdução à</w:t>
      </w:r>
      <w:r w:rsidRPr="008F4976">
        <w:rPr>
          <w:b/>
        </w:rPr>
        <w:t xml:space="preserve"> Fitoquímica Experimental.</w:t>
      </w:r>
      <w:r>
        <w:t xml:space="preserve"> Fortaleza: </w:t>
      </w:r>
      <w:r w:rsidRPr="008F4976">
        <w:t>UFC,</w:t>
      </w:r>
      <w:r>
        <w:t xml:space="preserve"> 2009. 126p.</w:t>
      </w: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MORAIS, S. M.; CAVALCANTI, E. S. B.; BERTINI, L. M.; OLIVEIRA, C. L. L.;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RODRIGUES, J. R. B.; CARDOSO, J. H. L.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lang w:val="en-US"/>
        </w:rPr>
        <w:t>Larvicidal</w:t>
      </w:r>
      <w:proofErr w:type="spellEnd"/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 activity of essential oils from Brazilian </w:t>
      </w:r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Croton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species against </w:t>
      </w:r>
      <w:proofErr w:type="spellStart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Aedes</w:t>
      </w:r>
      <w:proofErr w:type="spellEnd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>aegypti</w:t>
      </w:r>
      <w:proofErr w:type="spellEnd"/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L. </w:t>
      </w:r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J Am </w:t>
      </w:r>
      <w:proofErr w:type="spellStart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Mosq</w:t>
      </w:r>
      <w:proofErr w:type="spellEnd"/>
      <w:r w:rsidRPr="009B3582">
        <w:rPr>
          <w:rFonts w:ascii="Times New Roman" w:hAnsi="Times New Roman" w:cs="Times New Roman"/>
          <w:b/>
          <w:bCs/>
          <w:sz w:val="24"/>
          <w:szCs w:val="24"/>
          <w:lang w:val="en-US"/>
        </w:rPr>
        <w:t>. Control Asso</w:t>
      </w:r>
      <w:r w:rsidRPr="009B3582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</w:t>
      </w:r>
      <w:r w:rsidRPr="009B3582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. 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>v. 22, p. 161-164, 2006.</w:t>
      </w:r>
    </w:p>
    <w:p w:rsidR="009B3582" w:rsidRPr="006F54F0" w:rsidRDefault="009B3582" w:rsidP="009B3582">
      <w:pPr>
        <w:pStyle w:val="PargrafodaLista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SOARES, B. V.; MORAIS, S. M.; FONTENELLE, R. O. S.;</w:t>
      </w:r>
      <w:r w:rsidRPr="009B3582">
        <w:rPr>
          <w:rStyle w:val="apple-converted-space"/>
          <w:sz w:val="24"/>
          <w:szCs w:val="24"/>
          <w:shd w:val="clear" w:color="auto" w:fill="FFFFFF"/>
        </w:rPr>
        <w:t> </w:t>
      </w:r>
      <w:r w:rsidRPr="009B3582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BRITO É. H. S</w:t>
      </w:r>
      <w:r w:rsidRPr="009B3582">
        <w:rPr>
          <w:rFonts w:ascii="Times New Roman" w:hAnsi="Times New Roman" w:cs="Times New Roman"/>
          <w:sz w:val="24"/>
          <w:szCs w:val="24"/>
        </w:rPr>
        <w:t>.</w:t>
      </w:r>
      <w:r w:rsidRPr="009B3582">
        <w:rPr>
          <w:rStyle w:val="apple-converted-space"/>
          <w:sz w:val="24"/>
          <w:szCs w:val="24"/>
          <w:shd w:val="clear" w:color="auto" w:fill="FFFFFF"/>
        </w:rPr>
        <w:t>;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QUEIROZ, V. A.; VILA-NOVA, N. S.; CAVALCANTE, C. S. P.; ROCHA, M.F.G.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Actividad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antifúngica de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extractos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vegetales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contra </w:t>
      </w:r>
      <w:proofErr w:type="spellStart"/>
      <w:r w:rsidRPr="009B358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Microsporum</w:t>
      </w:r>
      <w:proofErr w:type="spellEnd"/>
      <w:r w:rsidRPr="009B358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canis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9B3582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Candida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spp. </w:t>
      </w:r>
      <w:proofErr w:type="spellStart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Las</w:t>
      </w:r>
      <w:proofErr w:type="spellEnd"/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cepas.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Boletín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Latinoamericano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y </w:t>
      </w:r>
      <w:proofErr w:type="spellStart"/>
      <w:proofErr w:type="gram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del</w:t>
      </w:r>
      <w:proofErr w:type="spellEnd"/>
      <w:proofErr w:type="gram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Caribe de Plantas </w:t>
      </w:r>
      <w:proofErr w:type="spellStart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Medicinales</w:t>
      </w:r>
      <w:proofErr w:type="spellEnd"/>
      <w:r w:rsidRPr="009B358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y Aromáticas</w:t>
      </w:r>
      <w:r w:rsidRPr="009B3582">
        <w:rPr>
          <w:rFonts w:ascii="Times New Roman" w:hAnsi="Times New Roman" w:cs="Times New Roman"/>
          <w:sz w:val="24"/>
          <w:szCs w:val="24"/>
          <w:shd w:val="clear" w:color="auto" w:fill="FFFFFF"/>
        </w:rPr>
        <w:t>, v. 14, p. 251-262, 2015.</w:t>
      </w: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582" w:rsidRP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B3582">
        <w:rPr>
          <w:rFonts w:ascii="Times New Roman" w:hAnsi="Times New Roman" w:cs="Times New Roman"/>
          <w:sz w:val="24"/>
          <w:szCs w:val="24"/>
        </w:rPr>
        <w:t xml:space="preserve">SOUSA, C.M.M.; SILVA H.R.; VIEIRA JÚNIOR, G.M. </w:t>
      </w:r>
      <w:proofErr w:type="gramStart"/>
      <w:r w:rsidRPr="009B3582">
        <w:rPr>
          <w:rFonts w:ascii="Times New Roman" w:hAnsi="Times New Roman" w:cs="Times New Roman"/>
          <w:sz w:val="24"/>
          <w:szCs w:val="24"/>
        </w:rPr>
        <w:t>et</w:t>
      </w:r>
      <w:proofErr w:type="gramEnd"/>
      <w:r w:rsidRPr="009B3582">
        <w:rPr>
          <w:rFonts w:ascii="Times New Roman" w:hAnsi="Times New Roman" w:cs="Times New Roman"/>
          <w:sz w:val="24"/>
          <w:szCs w:val="24"/>
        </w:rPr>
        <w:t xml:space="preserve"> al. Fenóis totais e atividade antioxidante de cinco plantas medicinais. </w:t>
      </w:r>
      <w:r w:rsidRPr="009B3582">
        <w:rPr>
          <w:rFonts w:ascii="Times New Roman" w:hAnsi="Times New Roman" w:cs="Times New Roman"/>
          <w:b/>
          <w:iCs/>
          <w:sz w:val="24"/>
          <w:szCs w:val="24"/>
        </w:rPr>
        <w:t>Química Nova</w:t>
      </w:r>
      <w:r w:rsidRPr="009B3582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9B3582">
        <w:rPr>
          <w:rFonts w:ascii="Times New Roman" w:hAnsi="Times New Roman" w:cs="Times New Roman"/>
          <w:sz w:val="24"/>
          <w:szCs w:val="24"/>
        </w:rPr>
        <w:t>v.30, n.2, p.351-355, 2007.</w:t>
      </w:r>
    </w:p>
    <w:p w:rsidR="009B3582" w:rsidRDefault="009B3582" w:rsidP="009B35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9B3582" w:rsidRPr="009B3582" w:rsidRDefault="009B3582" w:rsidP="009B3582">
      <w:pPr>
        <w:spacing w:after="0" w:line="240" w:lineRule="auto"/>
        <w:rPr>
          <w:rFonts w:ascii="Times New Roman" w:hAnsi="Times New Roman" w:cs="Times New Roman"/>
          <w:sz w:val="24"/>
          <w:lang w:eastAsia="pt-BR"/>
        </w:rPr>
      </w:pPr>
      <w:r w:rsidRPr="009B3582">
        <w:rPr>
          <w:rFonts w:ascii="Times New Roman" w:hAnsi="Times New Roman" w:cs="Times New Roman"/>
          <w:sz w:val="24"/>
          <w:szCs w:val="24"/>
          <w:lang w:val="en-US"/>
        </w:rPr>
        <w:t>YEPEZ, B.</w:t>
      </w:r>
      <w:proofErr w:type="gramStart"/>
      <w:r w:rsidRPr="009B3582">
        <w:rPr>
          <w:rFonts w:ascii="Times New Roman" w:hAnsi="Times New Roman" w:cs="Times New Roman"/>
          <w:sz w:val="24"/>
          <w:szCs w:val="24"/>
          <w:lang w:val="en-US"/>
        </w:rPr>
        <w:t>;ESPINOSA</w:t>
      </w:r>
      <w:proofErr w:type="gramEnd"/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, M.; LÓPEZ, S.; BOLAÑOS, G. Producing antioxidant fractions from herbaceous matrices by supercritical fluid extraction. </w:t>
      </w:r>
      <w:proofErr w:type="gramStart"/>
      <w:r w:rsidRPr="009B3582">
        <w:rPr>
          <w:rFonts w:ascii="Times New Roman" w:hAnsi="Times New Roman" w:cs="Times New Roman"/>
          <w:b/>
          <w:sz w:val="24"/>
          <w:szCs w:val="24"/>
          <w:lang w:val="en-US"/>
        </w:rPr>
        <w:t>Fluid Phase Equilibria</w:t>
      </w:r>
      <w:r w:rsidRPr="009B3582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9B3582">
        <w:rPr>
          <w:rFonts w:ascii="Times New Roman" w:hAnsi="Times New Roman" w:cs="Times New Roman"/>
          <w:sz w:val="24"/>
          <w:szCs w:val="24"/>
          <w:lang w:val="en-US"/>
        </w:rPr>
        <w:t xml:space="preserve"> v. 194, p. 879-884, 2002.</w:t>
      </w:r>
    </w:p>
    <w:p w:rsidR="009B3582" w:rsidRDefault="009B3582" w:rsidP="009B35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9B3582" w:rsidRDefault="009B3582" w:rsidP="009B3582">
      <w:pPr>
        <w:sectPr w:rsidR="009B3582" w:rsidSect="009B3582">
          <w:type w:val="continuous"/>
          <w:pgSz w:w="11906" w:h="16838"/>
          <w:pgMar w:top="1134" w:right="1134" w:bottom="1134" w:left="1134" w:header="709" w:footer="709" w:gutter="0"/>
          <w:cols w:num="2" w:space="708"/>
          <w:docGrid w:linePitch="360"/>
        </w:sectPr>
      </w:pPr>
    </w:p>
    <w:p w:rsidR="009B3582" w:rsidRDefault="009B3582" w:rsidP="009B3582"/>
    <w:p w:rsidR="004D7817" w:rsidRPr="001372D0" w:rsidRDefault="004D7817" w:rsidP="007F6B51">
      <w:pPr>
        <w:rPr>
          <w:rFonts w:ascii="Times New Roman" w:hAnsi="Times New Roman" w:cs="Times New Roman"/>
          <w:sz w:val="24"/>
          <w:szCs w:val="24"/>
        </w:rPr>
      </w:pPr>
    </w:p>
    <w:sectPr w:rsidR="004D7817" w:rsidRPr="001372D0" w:rsidSect="009D00C4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F5D5B"/>
    <w:multiLevelType w:val="hybridMultilevel"/>
    <w:tmpl w:val="871833D4"/>
    <w:lvl w:ilvl="0" w:tplc="946A207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9C097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7E35C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EE531A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9C8C3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8A8A38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80F90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885B7A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C46349A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857A97"/>
    <w:multiLevelType w:val="hybridMultilevel"/>
    <w:tmpl w:val="6AE087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6E54DC"/>
    <w:multiLevelType w:val="hybridMultilevel"/>
    <w:tmpl w:val="EEB67DA0"/>
    <w:lvl w:ilvl="0" w:tplc="99BC505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5514602"/>
    <w:multiLevelType w:val="hybridMultilevel"/>
    <w:tmpl w:val="C8E6B164"/>
    <w:lvl w:ilvl="0" w:tplc="BCDE394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B44"/>
    <w:rsid w:val="0000122C"/>
    <w:rsid w:val="000D746F"/>
    <w:rsid w:val="001372D0"/>
    <w:rsid w:val="00153613"/>
    <w:rsid w:val="001B68F8"/>
    <w:rsid w:val="001C67B9"/>
    <w:rsid w:val="001D2AE4"/>
    <w:rsid w:val="001E2309"/>
    <w:rsid w:val="00223597"/>
    <w:rsid w:val="00246BA7"/>
    <w:rsid w:val="00255518"/>
    <w:rsid w:val="00265038"/>
    <w:rsid w:val="00277700"/>
    <w:rsid w:val="00297513"/>
    <w:rsid w:val="002F4C0B"/>
    <w:rsid w:val="0032399A"/>
    <w:rsid w:val="0034563A"/>
    <w:rsid w:val="003E5E59"/>
    <w:rsid w:val="00411C07"/>
    <w:rsid w:val="004664C4"/>
    <w:rsid w:val="0047738B"/>
    <w:rsid w:val="004D7817"/>
    <w:rsid w:val="00576443"/>
    <w:rsid w:val="00585EC9"/>
    <w:rsid w:val="005A2CAC"/>
    <w:rsid w:val="005B2451"/>
    <w:rsid w:val="00653989"/>
    <w:rsid w:val="006E3169"/>
    <w:rsid w:val="00741B59"/>
    <w:rsid w:val="00774863"/>
    <w:rsid w:val="007C1256"/>
    <w:rsid w:val="007F6B51"/>
    <w:rsid w:val="00843C68"/>
    <w:rsid w:val="00843E55"/>
    <w:rsid w:val="008A76A1"/>
    <w:rsid w:val="008C3F68"/>
    <w:rsid w:val="008E1CC5"/>
    <w:rsid w:val="00946ECC"/>
    <w:rsid w:val="0097053D"/>
    <w:rsid w:val="0097128E"/>
    <w:rsid w:val="0097782E"/>
    <w:rsid w:val="009A35C3"/>
    <w:rsid w:val="009B3582"/>
    <w:rsid w:val="009D00C4"/>
    <w:rsid w:val="009D0EBE"/>
    <w:rsid w:val="009E5D7A"/>
    <w:rsid w:val="00A44374"/>
    <w:rsid w:val="00A771E0"/>
    <w:rsid w:val="00AA13DD"/>
    <w:rsid w:val="00AE5C38"/>
    <w:rsid w:val="00B11CB8"/>
    <w:rsid w:val="00B14B44"/>
    <w:rsid w:val="00B5692B"/>
    <w:rsid w:val="00B57DD2"/>
    <w:rsid w:val="00BD131D"/>
    <w:rsid w:val="00C73E0A"/>
    <w:rsid w:val="00C877FA"/>
    <w:rsid w:val="00D06C85"/>
    <w:rsid w:val="00D54B3F"/>
    <w:rsid w:val="00DB3D47"/>
    <w:rsid w:val="00E162D0"/>
    <w:rsid w:val="00E16D98"/>
    <w:rsid w:val="00E25A86"/>
    <w:rsid w:val="00E736EB"/>
    <w:rsid w:val="00E850B2"/>
    <w:rsid w:val="00E85D74"/>
    <w:rsid w:val="00EC2F10"/>
    <w:rsid w:val="00ED2CD5"/>
    <w:rsid w:val="00F06F10"/>
    <w:rsid w:val="00F10CE8"/>
    <w:rsid w:val="00F9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B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ecxyiv5356515077">
    <w:name w:val="ecxyiv5356515077"/>
    <w:basedOn w:val="Fontepargpadro"/>
    <w:rsid w:val="0097053D"/>
  </w:style>
  <w:style w:type="paragraph" w:styleId="NormalWeb">
    <w:name w:val="Normal (Web)"/>
    <w:basedOn w:val="Normal"/>
    <w:uiPriority w:val="99"/>
    <w:semiHidden/>
    <w:unhideWhenUsed/>
    <w:rsid w:val="008C3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34563A"/>
  </w:style>
  <w:style w:type="paragraph" w:customStyle="1" w:styleId="Default">
    <w:name w:val="Default"/>
    <w:rsid w:val="003456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34563A"/>
    <w:rPr>
      <w:b/>
      <w:bCs/>
    </w:rPr>
  </w:style>
  <w:style w:type="paragraph" w:styleId="PargrafodaLista">
    <w:name w:val="List Paragraph"/>
    <w:basedOn w:val="Normal"/>
    <w:uiPriority w:val="34"/>
    <w:qFormat/>
    <w:rsid w:val="0034563A"/>
    <w:pPr>
      <w:ind w:left="720"/>
      <w:contextualSpacing/>
    </w:pPr>
  </w:style>
  <w:style w:type="paragraph" w:customStyle="1" w:styleId="Corpodetexto31">
    <w:name w:val="Corpo de texto 31"/>
    <w:basedOn w:val="Normal"/>
    <w:rsid w:val="00D06C85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pt-BR"/>
    </w:rPr>
  </w:style>
  <w:style w:type="table" w:styleId="SombreamentoClaro">
    <w:name w:val="Light Shading"/>
    <w:basedOn w:val="Tabelanormal"/>
    <w:uiPriority w:val="60"/>
    <w:rsid w:val="004D781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A1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13DD"/>
    <w:rPr>
      <w:rFonts w:ascii="Tahoma" w:hAnsi="Tahoma" w:cs="Tahoma"/>
      <w:sz w:val="16"/>
      <w:szCs w:val="16"/>
    </w:rPr>
  </w:style>
  <w:style w:type="character" w:customStyle="1" w:styleId="allowtextselection">
    <w:name w:val="allowtextselection"/>
    <w:basedOn w:val="Fontepargpadro"/>
    <w:rsid w:val="00C73E0A"/>
  </w:style>
  <w:style w:type="character" w:styleId="Hyperlink">
    <w:name w:val="Hyperlink"/>
    <w:basedOn w:val="Fontepargpadro"/>
    <w:uiPriority w:val="99"/>
    <w:unhideWhenUsed/>
    <w:rsid w:val="00C73E0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B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ecxyiv5356515077">
    <w:name w:val="ecxyiv5356515077"/>
    <w:basedOn w:val="Fontepargpadro"/>
    <w:rsid w:val="0097053D"/>
  </w:style>
  <w:style w:type="paragraph" w:styleId="NormalWeb">
    <w:name w:val="Normal (Web)"/>
    <w:basedOn w:val="Normal"/>
    <w:uiPriority w:val="99"/>
    <w:semiHidden/>
    <w:unhideWhenUsed/>
    <w:rsid w:val="008C3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34563A"/>
  </w:style>
  <w:style w:type="paragraph" w:customStyle="1" w:styleId="Default">
    <w:name w:val="Default"/>
    <w:rsid w:val="003456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34563A"/>
    <w:rPr>
      <w:b/>
      <w:bCs/>
    </w:rPr>
  </w:style>
  <w:style w:type="paragraph" w:styleId="PargrafodaLista">
    <w:name w:val="List Paragraph"/>
    <w:basedOn w:val="Normal"/>
    <w:uiPriority w:val="34"/>
    <w:qFormat/>
    <w:rsid w:val="0034563A"/>
    <w:pPr>
      <w:ind w:left="720"/>
      <w:contextualSpacing/>
    </w:pPr>
  </w:style>
  <w:style w:type="paragraph" w:customStyle="1" w:styleId="Corpodetexto31">
    <w:name w:val="Corpo de texto 31"/>
    <w:basedOn w:val="Normal"/>
    <w:rsid w:val="00D06C85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pt-BR"/>
    </w:rPr>
  </w:style>
  <w:style w:type="table" w:styleId="SombreamentoClaro">
    <w:name w:val="Light Shading"/>
    <w:basedOn w:val="Tabelanormal"/>
    <w:uiPriority w:val="60"/>
    <w:rsid w:val="004D781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A1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13DD"/>
    <w:rPr>
      <w:rFonts w:ascii="Tahoma" w:hAnsi="Tahoma" w:cs="Tahoma"/>
      <w:sz w:val="16"/>
      <w:szCs w:val="16"/>
    </w:rPr>
  </w:style>
  <w:style w:type="character" w:customStyle="1" w:styleId="allowtextselection">
    <w:name w:val="allowtextselection"/>
    <w:basedOn w:val="Fontepargpadro"/>
    <w:rsid w:val="00C73E0A"/>
  </w:style>
  <w:style w:type="character" w:styleId="Hyperlink">
    <w:name w:val="Hyperlink"/>
    <w:basedOn w:val="Fontepargpadro"/>
    <w:uiPriority w:val="99"/>
    <w:unhideWhenUsed/>
    <w:rsid w:val="00C73E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2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337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6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5D1E5-4D50-443C-8376-E3442407F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2650</Words>
  <Characters>14315</Characters>
  <Application>Microsoft Office Word</Application>
  <DocSecurity>0</DocSecurity>
  <Lines>119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Rafael use</dc:creator>
  <cp:lastModifiedBy>Rafa Pereira</cp:lastModifiedBy>
  <cp:revision>2</cp:revision>
  <dcterms:created xsi:type="dcterms:W3CDTF">2016-10-22T22:25:00Z</dcterms:created>
  <dcterms:modified xsi:type="dcterms:W3CDTF">2016-10-22T22:25:00Z</dcterms:modified>
</cp:coreProperties>
</file>