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3A" w:rsidRPr="00E736EB" w:rsidRDefault="00843E55" w:rsidP="007748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D7A">
        <w:rPr>
          <w:rFonts w:ascii="Times New Roman" w:hAnsi="Times New Roman" w:cs="Times New Roman"/>
          <w:b/>
          <w:sz w:val="28"/>
          <w:szCs w:val="28"/>
        </w:rPr>
        <w:t xml:space="preserve">ABORDAGEM FITOQUÍMICA </w:t>
      </w:r>
      <w:r w:rsidR="0034563A" w:rsidRPr="009E5D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DO EXTRATO ETANÓLICO DA CASCA DE </w:t>
      </w:r>
      <w:proofErr w:type="spellStart"/>
      <w:r w:rsidR="0034563A" w:rsidRPr="009E5D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Myroxylon</w:t>
      </w:r>
      <w:proofErr w:type="spellEnd"/>
      <w:r w:rsidR="0034563A" w:rsidRPr="009E5D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34563A" w:rsidRPr="009E5D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peruiferum</w:t>
      </w:r>
      <w:proofErr w:type="spellEnd"/>
      <w:r w:rsidR="001536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1536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L.f</w:t>
      </w:r>
      <w:proofErr w:type="spellEnd"/>
      <w:proofErr w:type="gramEnd"/>
    </w:p>
    <w:p w:rsidR="0034563A" w:rsidRPr="009E5D7A" w:rsidRDefault="0034563A" w:rsidP="003456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4563A" w:rsidRPr="009E5D7A" w:rsidRDefault="0034563A" w:rsidP="00223597">
      <w:pPr>
        <w:pStyle w:val="Default"/>
        <w:spacing w:line="360" w:lineRule="auto"/>
        <w:rPr>
          <w:sz w:val="20"/>
          <w:szCs w:val="20"/>
          <w:vertAlign w:val="superscript"/>
        </w:rPr>
      </w:pPr>
      <w:r w:rsidRPr="009E5D7A">
        <w:rPr>
          <w:sz w:val="20"/>
          <w:szCs w:val="20"/>
        </w:rPr>
        <w:t>Rafael Pereira</w:t>
      </w:r>
      <w:r w:rsidR="00843C68">
        <w:rPr>
          <w:sz w:val="20"/>
          <w:szCs w:val="20"/>
          <w:vertAlign w:val="superscript"/>
        </w:rPr>
        <w:t>1</w:t>
      </w:r>
      <w:r w:rsidRPr="009E5D7A">
        <w:rPr>
          <w:sz w:val="20"/>
          <w:szCs w:val="20"/>
        </w:rPr>
        <w:t xml:space="preserve">, </w:t>
      </w:r>
      <w:r w:rsidRPr="009E5D7A">
        <w:rPr>
          <w:sz w:val="20"/>
          <w:szCs w:val="20"/>
          <w:shd w:val="clear" w:color="auto" w:fill="FFFFFF"/>
        </w:rPr>
        <w:t>Mariana Ferreira do Nascimento</w:t>
      </w:r>
      <w:r w:rsidR="004664C4">
        <w:rPr>
          <w:sz w:val="20"/>
          <w:szCs w:val="20"/>
          <w:shd w:val="clear" w:color="auto" w:fill="FFFFFF"/>
          <w:vertAlign w:val="superscript"/>
        </w:rPr>
        <w:t>2</w:t>
      </w:r>
      <w:r w:rsidRPr="009E5D7A">
        <w:rPr>
          <w:sz w:val="20"/>
          <w:szCs w:val="20"/>
          <w:shd w:val="clear" w:color="auto" w:fill="FFFFFF"/>
        </w:rPr>
        <w:t>, Danielle Rodrigues Maciel</w:t>
      </w:r>
      <w:r w:rsidR="004664C4" w:rsidRPr="004664C4">
        <w:rPr>
          <w:sz w:val="20"/>
          <w:szCs w:val="20"/>
          <w:shd w:val="clear" w:color="auto" w:fill="FFFFFF"/>
          <w:vertAlign w:val="superscript"/>
        </w:rPr>
        <w:t>3</w:t>
      </w:r>
      <w:r w:rsidRPr="009E5D7A">
        <w:rPr>
          <w:sz w:val="20"/>
          <w:szCs w:val="20"/>
          <w:shd w:val="clear" w:color="auto" w:fill="FFFFFF"/>
        </w:rPr>
        <w:t>, Murilo Sérgio da Silva Julião</w:t>
      </w:r>
      <w:r w:rsidR="004664C4">
        <w:rPr>
          <w:sz w:val="20"/>
          <w:szCs w:val="20"/>
          <w:shd w:val="clear" w:color="auto" w:fill="FFFFFF"/>
          <w:vertAlign w:val="superscript"/>
        </w:rPr>
        <w:t>4</w:t>
      </w:r>
      <w:r w:rsidRPr="009E5D7A">
        <w:rPr>
          <w:sz w:val="20"/>
          <w:szCs w:val="20"/>
          <w:shd w:val="clear" w:color="auto" w:fill="FFFFFF"/>
        </w:rPr>
        <w:t xml:space="preserve">, </w:t>
      </w:r>
      <w:r w:rsidRPr="009E5D7A">
        <w:rPr>
          <w:color w:val="auto"/>
          <w:sz w:val="20"/>
          <w:szCs w:val="20"/>
          <w:shd w:val="clear" w:color="auto" w:fill="FFFFFF"/>
        </w:rPr>
        <w:t>Hélcio Silva Santos</w:t>
      </w:r>
      <w:r w:rsidR="004664C4">
        <w:rPr>
          <w:color w:val="auto"/>
          <w:sz w:val="20"/>
          <w:szCs w:val="20"/>
          <w:shd w:val="clear" w:color="auto" w:fill="FFFFFF"/>
          <w:vertAlign w:val="superscript"/>
        </w:rPr>
        <w:t>5</w:t>
      </w:r>
      <w:r w:rsidRPr="009E5D7A">
        <w:rPr>
          <w:color w:val="auto"/>
          <w:sz w:val="20"/>
          <w:szCs w:val="20"/>
          <w:shd w:val="clear" w:color="auto" w:fill="FFFFFF"/>
        </w:rPr>
        <w:t xml:space="preserve">, </w:t>
      </w:r>
      <w:r w:rsidRPr="009E5D7A">
        <w:rPr>
          <w:rStyle w:val="Forte"/>
          <w:b w:val="0"/>
          <w:sz w:val="20"/>
          <w:szCs w:val="20"/>
          <w:shd w:val="clear" w:color="auto" w:fill="FFFFFF"/>
        </w:rPr>
        <w:t>Selene Maia de Morais</w:t>
      </w:r>
      <w:r w:rsidR="004664C4">
        <w:rPr>
          <w:rStyle w:val="Forte"/>
          <w:b w:val="0"/>
          <w:sz w:val="20"/>
          <w:szCs w:val="20"/>
          <w:shd w:val="clear" w:color="auto" w:fill="FFFFFF"/>
          <w:vertAlign w:val="superscript"/>
        </w:rPr>
        <w:t>6</w:t>
      </w:r>
      <w:r w:rsidR="004664C4">
        <w:rPr>
          <w:rStyle w:val="Forte"/>
          <w:sz w:val="20"/>
          <w:szCs w:val="20"/>
          <w:shd w:val="clear" w:color="auto" w:fill="FFFFFF"/>
        </w:rPr>
        <w:t xml:space="preserve">, </w:t>
      </w:r>
      <w:r w:rsidR="004664C4" w:rsidRPr="004664C4">
        <w:rPr>
          <w:rStyle w:val="Forte"/>
          <w:b w:val="0"/>
          <w:sz w:val="20"/>
          <w:szCs w:val="20"/>
          <w:shd w:val="clear" w:color="auto" w:fill="FFFFFF"/>
        </w:rPr>
        <w:t>Edson Holanda Teixeira</w:t>
      </w:r>
      <w:r w:rsidR="004664C4">
        <w:rPr>
          <w:rStyle w:val="Forte"/>
          <w:b w:val="0"/>
          <w:sz w:val="20"/>
          <w:szCs w:val="20"/>
          <w:shd w:val="clear" w:color="auto" w:fill="FFFFFF"/>
          <w:vertAlign w:val="superscript"/>
        </w:rPr>
        <w:t>7</w:t>
      </w:r>
      <w:r w:rsidR="004664C4">
        <w:rPr>
          <w:rStyle w:val="Forte"/>
          <w:b w:val="0"/>
          <w:sz w:val="20"/>
          <w:szCs w:val="20"/>
          <w:shd w:val="clear" w:color="auto" w:fill="FFFFFF"/>
        </w:rPr>
        <w:t>e</w:t>
      </w:r>
      <w:r w:rsidRPr="009E5D7A">
        <w:rPr>
          <w:rStyle w:val="Forte"/>
          <w:sz w:val="20"/>
          <w:szCs w:val="20"/>
          <w:shd w:val="clear" w:color="auto" w:fill="FFFFFF"/>
        </w:rPr>
        <w:t xml:space="preserve"> </w:t>
      </w:r>
      <w:r w:rsidR="004664C4">
        <w:rPr>
          <w:sz w:val="20"/>
          <w:szCs w:val="20"/>
          <w:shd w:val="clear" w:color="auto" w:fill="FFFFFF"/>
        </w:rPr>
        <w:t xml:space="preserve">Raquel Oliveira </w:t>
      </w:r>
      <w:r w:rsidRPr="009E5D7A">
        <w:rPr>
          <w:sz w:val="20"/>
          <w:szCs w:val="20"/>
          <w:shd w:val="clear" w:color="auto" w:fill="FFFFFF"/>
        </w:rPr>
        <w:t xml:space="preserve">dos Santos </w:t>
      </w:r>
      <w:proofErr w:type="gramStart"/>
      <w:r w:rsidRPr="009E5D7A">
        <w:rPr>
          <w:sz w:val="20"/>
          <w:szCs w:val="20"/>
          <w:shd w:val="clear" w:color="auto" w:fill="FFFFFF"/>
        </w:rPr>
        <w:t>Fontenelle</w:t>
      </w:r>
      <w:r w:rsidR="004664C4">
        <w:rPr>
          <w:sz w:val="20"/>
          <w:szCs w:val="20"/>
          <w:shd w:val="clear" w:color="auto" w:fill="FFFFFF"/>
          <w:vertAlign w:val="superscript"/>
        </w:rPr>
        <w:t>8</w:t>
      </w:r>
      <w:proofErr w:type="gramEnd"/>
    </w:p>
    <w:p w:rsidR="004664C4" w:rsidRDefault="004664C4" w:rsidP="00D54B3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End"/>
      <w:r w:rsidRPr="004664C4">
        <w:rPr>
          <w:rFonts w:ascii="Times New Roman" w:hAnsi="Times New Roman" w:cs="Times New Roman"/>
          <w:sz w:val="20"/>
          <w:szCs w:val="20"/>
        </w:rPr>
        <w:t xml:space="preserve"> Departamento de Patologia e Medicina Legal, Universidade Federal do Ceará, Fortaleza, CE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C73E0A" w:rsidRPr="00C73E0A">
        <w:rPr>
          <w:rFonts w:ascii="Times New Roman" w:hAnsi="Times New Roman" w:cs="Times New Roman"/>
          <w:sz w:val="20"/>
          <w:szCs w:val="20"/>
        </w:rPr>
        <w:t>rafael-pereyra@hotmail.com</w:t>
      </w:r>
    </w:p>
    <w:p w:rsidR="00C73E0A" w:rsidRDefault="00C73E0A" w:rsidP="00D54B3F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4664C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664C4">
        <w:rPr>
          <w:rFonts w:ascii="Times New Roman" w:hAnsi="Times New Roman" w:cs="Times New Roman"/>
          <w:sz w:val="20"/>
          <w:szCs w:val="20"/>
        </w:rPr>
        <w:t>Departamento</w:t>
      </w:r>
      <w:proofErr w:type="gramEnd"/>
      <w:r w:rsidRPr="004664C4">
        <w:rPr>
          <w:rFonts w:ascii="Times New Roman" w:hAnsi="Times New Roman" w:cs="Times New Roman"/>
          <w:sz w:val="20"/>
          <w:szCs w:val="20"/>
        </w:rPr>
        <w:t xml:space="preserve"> de Química, Universidade Estadual Vale do Acaraú, </w:t>
      </w:r>
      <w:r w:rsidRPr="004664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Sobral, CE, Brasil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C73E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maryanna_lindda@hotmail.com</w:t>
      </w:r>
    </w:p>
    <w:p w:rsidR="00C73E0A" w:rsidRPr="004664C4" w:rsidRDefault="00C73E0A" w:rsidP="00D54B3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4664C4">
        <w:rPr>
          <w:rFonts w:ascii="Times New Roman" w:hAnsi="Times New Roman" w:cs="Times New Roman"/>
          <w:sz w:val="20"/>
          <w:szCs w:val="20"/>
        </w:rPr>
        <w:t>Departamento</w:t>
      </w:r>
      <w:proofErr w:type="gramEnd"/>
      <w:r w:rsidRPr="004664C4">
        <w:rPr>
          <w:rFonts w:ascii="Times New Roman" w:hAnsi="Times New Roman" w:cs="Times New Roman"/>
          <w:sz w:val="20"/>
          <w:szCs w:val="20"/>
        </w:rPr>
        <w:t xml:space="preserve"> de Química, Universidade Estadual Vale do Acaraú, </w:t>
      </w:r>
      <w:r w:rsidRPr="004664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Sobral, CE, Brasil</w:t>
      </w:r>
      <w:r w:rsidR="003E5E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3E5E59" w:rsidRPr="003E5E59">
        <w:rPr>
          <w:rStyle w:val="allowtextselection"/>
          <w:rFonts w:ascii="Times New Roman" w:hAnsi="Times New Roman" w:cs="Times New Roman"/>
          <w:sz w:val="20"/>
          <w:szCs w:val="20"/>
        </w:rPr>
        <w:t>daniellekatunda@hotmail.com</w:t>
      </w:r>
    </w:p>
    <w:p w:rsidR="004664C4" w:rsidRDefault="00C73E0A" w:rsidP="00D54B3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73E0A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4664C4" w:rsidRPr="004664C4">
        <w:rPr>
          <w:rFonts w:ascii="Times New Roman" w:hAnsi="Times New Roman" w:cs="Times New Roman"/>
          <w:sz w:val="20"/>
          <w:szCs w:val="20"/>
        </w:rPr>
        <w:t>Departamento</w:t>
      </w:r>
      <w:proofErr w:type="gramEnd"/>
      <w:r w:rsidR="004664C4" w:rsidRPr="004664C4">
        <w:rPr>
          <w:rFonts w:ascii="Times New Roman" w:hAnsi="Times New Roman" w:cs="Times New Roman"/>
          <w:sz w:val="20"/>
          <w:szCs w:val="20"/>
        </w:rPr>
        <w:t xml:space="preserve"> de Química, Universidade Estadual Vale do Acaraú, </w:t>
      </w:r>
      <w:r w:rsidR="004664C4" w:rsidRPr="004664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Sobral, CE, Brasil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>
        <w:t xml:space="preserve"> </w:t>
      </w:r>
      <w:r w:rsidRPr="00C73E0A">
        <w:rPr>
          <w:rFonts w:ascii="Times New Roman" w:hAnsi="Times New Roman" w:cs="Times New Roman"/>
          <w:sz w:val="20"/>
          <w:szCs w:val="20"/>
        </w:rPr>
        <w:t>murilo-sergio@uol.com.br</w:t>
      </w:r>
    </w:p>
    <w:p w:rsidR="00C73E0A" w:rsidRDefault="00C73E0A" w:rsidP="00D54B3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4664C4">
        <w:rPr>
          <w:rFonts w:ascii="Times New Roman" w:hAnsi="Times New Roman" w:cs="Times New Roman"/>
          <w:sz w:val="20"/>
          <w:szCs w:val="20"/>
        </w:rPr>
        <w:t>Departamento</w:t>
      </w:r>
      <w:proofErr w:type="gramEnd"/>
      <w:r w:rsidRPr="004664C4">
        <w:rPr>
          <w:rFonts w:ascii="Times New Roman" w:hAnsi="Times New Roman" w:cs="Times New Roman"/>
          <w:sz w:val="20"/>
          <w:szCs w:val="20"/>
        </w:rPr>
        <w:t xml:space="preserve"> de Química, Universidade Estadual Vale do Acaraú, </w:t>
      </w:r>
      <w:r w:rsidRPr="004664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Sobral, CE, Brasil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C73E0A">
        <w:rPr>
          <w:rStyle w:val="allowtextselection"/>
          <w:rFonts w:ascii="Times New Roman" w:hAnsi="Times New Roman" w:cs="Times New Roman"/>
          <w:sz w:val="20"/>
          <w:szCs w:val="20"/>
        </w:rPr>
        <w:t>helciodossantos@gmail.com</w:t>
      </w:r>
    </w:p>
    <w:p w:rsidR="004664C4" w:rsidRPr="00C73E0A" w:rsidRDefault="00C73E0A" w:rsidP="00D54B3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="004664C4" w:rsidRPr="004664C4">
        <w:rPr>
          <w:rFonts w:ascii="Times New Roman" w:hAnsi="Times New Roman" w:cs="Times New Roman"/>
          <w:sz w:val="20"/>
          <w:szCs w:val="20"/>
        </w:rPr>
        <w:t>Departamento</w:t>
      </w:r>
      <w:proofErr w:type="gramEnd"/>
      <w:r w:rsidR="004664C4" w:rsidRPr="004664C4">
        <w:rPr>
          <w:rFonts w:ascii="Times New Roman" w:hAnsi="Times New Roman" w:cs="Times New Roman"/>
          <w:sz w:val="20"/>
          <w:szCs w:val="20"/>
        </w:rPr>
        <w:t xml:space="preserve"> de Química, Universidade Estadual do Ceará, </w:t>
      </w:r>
      <w:r w:rsidR="004664C4" w:rsidRPr="004664C4">
        <w:rPr>
          <w:rFonts w:ascii="Times New Roman" w:hAnsi="Times New Roman" w:cs="Times New Roman"/>
          <w:sz w:val="20"/>
          <w:szCs w:val="20"/>
          <w:shd w:val="clear" w:color="auto" w:fill="FFFFFF"/>
        </w:rPr>
        <w:t>Fortaleza, CE, Brasil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C73E0A">
        <w:rPr>
          <w:rStyle w:val="allowtextselection"/>
          <w:rFonts w:ascii="Times New Roman" w:hAnsi="Times New Roman" w:cs="Times New Roman"/>
          <w:sz w:val="20"/>
          <w:szCs w:val="20"/>
        </w:rPr>
        <w:t>selenemaiademorais@gmail.com</w:t>
      </w:r>
    </w:p>
    <w:p w:rsidR="008E1CC5" w:rsidRDefault="00C73E0A" w:rsidP="00D54B3F">
      <w:pPr>
        <w:spacing w:after="0" w:line="360" w:lineRule="auto"/>
        <w:rPr>
          <w:rStyle w:val="allowtextselection"/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4664C4">
        <w:rPr>
          <w:rFonts w:ascii="Times New Roman" w:hAnsi="Times New Roman" w:cs="Times New Roman"/>
          <w:sz w:val="20"/>
          <w:szCs w:val="20"/>
        </w:rPr>
        <w:t>Departamento</w:t>
      </w:r>
      <w:proofErr w:type="gramEnd"/>
      <w:r w:rsidRPr="004664C4">
        <w:rPr>
          <w:rFonts w:ascii="Times New Roman" w:hAnsi="Times New Roman" w:cs="Times New Roman"/>
          <w:sz w:val="20"/>
          <w:szCs w:val="20"/>
        </w:rPr>
        <w:t xml:space="preserve"> de Patologia e Medicina Legal, Universidade Federal do Ceará, Fortaleza, CE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8E1CC5" w:rsidRPr="008E1CC5">
        <w:rPr>
          <w:rStyle w:val="allowtextselection"/>
          <w:rFonts w:ascii="Times New Roman" w:hAnsi="Times New Roman" w:cs="Times New Roman"/>
          <w:sz w:val="20"/>
          <w:szCs w:val="20"/>
        </w:rPr>
        <w:t>edsonlec@gmail.com</w:t>
      </w:r>
    </w:p>
    <w:p w:rsidR="008E1CC5" w:rsidRDefault="008E1CC5" w:rsidP="00D54B3F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8E1CC5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4664C4">
        <w:rPr>
          <w:rFonts w:ascii="Times New Roman" w:hAnsi="Times New Roman" w:cs="Times New Roman"/>
          <w:sz w:val="20"/>
          <w:szCs w:val="20"/>
        </w:rPr>
        <w:t>Departamento</w:t>
      </w:r>
      <w:proofErr w:type="gramEnd"/>
      <w:r w:rsidRPr="004664C4">
        <w:rPr>
          <w:rFonts w:ascii="Times New Roman" w:hAnsi="Times New Roman" w:cs="Times New Roman"/>
          <w:sz w:val="20"/>
          <w:szCs w:val="20"/>
        </w:rPr>
        <w:t xml:space="preserve"> de Ciências Biológicas, Univer</w:t>
      </w:r>
      <w:r>
        <w:rPr>
          <w:rFonts w:ascii="Times New Roman" w:hAnsi="Times New Roman" w:cs="Times New Roman"/>
          <w:sz w:val="20"/>
          <w:szCs w:val="20"/>
        </w:rPr>
        <w:t>sidade Estadual Vale do Acaraú,</w:t>
      </w:r>
      <w:r w:rsidRPr="004664C4">
        <w:rPr>
          <w:rFonts w:ascii="Times New Roman" w:hAnsi="Times New Roman" w:cs="Times New Roman"/>
          <w:sz w:val="20"/>
          <w:szCs w:val="20"/>
        </w:rPr>
        <w:t xml:space="preserve"> </w:t>
      </w:r>
      <w:r w:rsidRPr="004664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Sobral, CE, Brasil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8E1CC5">
        <w:rPr>
          <w:rStyle w:val="allowtextselection"/>
          <w:rFonts w:ascii="Times New Roman" w:hAnsi="Times New Roman" w:cs="Times New Roman"/>
          <w:sz w:val="20"/>
          <w:szCs w:val="20"/>
        </w:rPr>
        <w:t>raquelbios@yahoo.com.br</w:t>
      </w:r>
    </w:p>
    <w:p w:rsidR="00C73E0A" w:rsidRPr="004664C4" w:rsidRDefault="00C73E0A" w:rsidP="004664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64C4" w:rsidRDefault="004664C4" w:rsidP="00A771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C85" w:rsidRPr="00D54B3F" w:rsidRDefault="00D06C85" w:rsidP="00A77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B3F">
        <w:rPr>
          <w:rFonts w:ascii="Times New Roman" w:hAnsi="Times New Roman" w:cs="Times New Roman"/>
          <w:sz w:val="24"/>
          <w:szCs w:val="24"/>
        </w:rPr>
        <w:t>RESUMO</w:t>
      </w:r>
    </w:p>
    <w:p w:rsidR="00D06C85" w:rsidRPr="008E1CC5" w:rsidRDefault="008E1CC5" w:rsidP="00A771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1CC5">
        <w:rPr>
          <w:rFonts w:ascii="Times New Roman" w:hAnsi="Times New Roman" w:cs="Times New Roman"/>
          <w:color w:val="000000" w:themeColor="text1"/>
          <w:sz w:val="20"/>
          <w:szCs w:val="20"/>
        </w:rPr>
        <w:t>O uso de produtos naturais com propriedades terapêuticas é tão antigo quanto à civilização humana e, por um longo período, minerais, plantas e produtos animais era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 fundamentais fontes de drogas. </w:t>
      </w:r>
      <w:proofErr w:type="spellStart"/>
      <w:r w:rsidR="00D06C85" w:rsidRPr="008E1CC5">
        <w:rPr>
          <w:rFonts w:ascii="Times New Roman" w:hAnsi="Times New Roman" w:cs="Times New Roman"/>
          <w:i/>
          <w:sz w:val="20"/>
          <w:szCs w:val="20"/>
        </w:rPr>
        <w:t>Myroxylon</w:t>
      </w:r>
      <w:proofErr w:type="spellEnd"/>
      <w:r w:rsidR="00D06C85" w:rsidRPr="008E1CC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06C85" w:rsidRPr="008E1CC5">
        <w:rPr>
          <w:rFonts w:ascii="Times New Roman" w:hAnsi="Times New Roman" w:cs="Times New Roman"/>
          <w:i/>
          <w:sz w:val="20"/>
          <w:szCs w:val="20"/>
        </w:rPr>
        <w:t>peruiferum</w:t>
      </w:r>
      <w:proofErr w:type="spellEnd"/>
      <w:r w:rsidR="00D06C85" w:rsidRPr="008E1C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06C85" w:rsidRPr="008E1CC5">
        <w:rPr>
          <w:rFonts w:ascii="Times New Roman" w:hAnsi="Times New Roman" w:cs="Times New Roman"/>
          <w:sz w:val="20"/>
          <w:szCs w:val="20"/>
        </w:rPr>
        <w:t>L.f</w:t>
      </w:r>
      <w:proofErr w:type="spellEnd"/>
      <w:r w:rsidR="00D06C85" w:rsidRPr="008E1CC5">
        <w:rPr>
          <w:rFonts w:ascii="Times New Roman" w:hAnsi="Times New Roman" w:cs="Times New Roman"/>
          <w:sz w:val="20"/>
          <w:szCs w:val="20"/>
        </w:rPr>
        <w:t>. pertence à família Fabaceae e é conhecida popularmente como bálsamo. O objeti</w:t>
      </w:r>
      <w:r w:rsidRPr="008E1CC5">
        <w:rPr>
          <w:rFonts w:ascii="Times New Roman" w:hAnsi="Times New Roman" w:cs="Times New Roman"/>
          <w:sz w:val="20"/>
          <w:szCs w:val="20"/>
        </w:rPr>
        <w:t xml:space="preserve">vo deste trabalho foi avaliar a prospecção fitoquímica </w:t>
      </w:r>
      <w:r w:rsidR="00D06C85" w:rsidRPr="008E1CC5">
        <w:rPr>
          <w:rFonts w:ascii="Times New Roman" w:hAnsi="Times New Roman" w:cs="Times New Roman"/>
          <w:sz w:val="20"/>
          <w:szCs w:val="20"/>
        </w:rPr>
        <w:t xml:space="preserve">do extrato etanólico da casca de </w:t>
      </w:r>
      <w:r w:rsidR="00D06C85" w:rsidRPr="008E1CC5">
        <w:rPr>
          <w:rFonts w:ascii="Times New Roman" w:hAnsi="Times New Roman" w:cs="Times New Roman"/>
          <w:i/>
          <w:sz w:val="20"/>
          <w:szCs w:val="20"/>
        </w:rPr>
        <w:t>M. peruiferum</w:t>
      </w:r>
      <w:r w:rsidR="00D06C85" w:rsidRPr="008E1CC5">
        <w:rPr>
          <w:rFonts w:ascii="Times New Roman" w:hAnsi="Times New Roman" w:cs="Times New Roman"/>
          <w:sz w:val="20"/>
          <w:szCs w:val="20"/>
        </w:rPr>
        <w:t xml:space="preserve"> L.f. </w:t>
      </w:r>
      <w:r w:rsidRPr="008E1CC5">
        <w:rPr>
          <w:rFonts w:ascii="Times New Roman" w:hAnsi="Times New Roman" w:cs="Times New Roman"/>
          <w:sz w:val="20"/>
          <w:szCs w:val="20"/>
        </w:rPr>
        <w:t>As propriedades fitoquímica do extrato foram determinadas pelos métodos padrões descritas por Matos</w:t>
      </w:r>
      <w:r w:rsidR="006E3169">
        <w:rPr>
          <w:rFonts w:ascii="Times New Roman" w:hAnsi="Times New Roman" w:cs="Times New Roman"/>
          <w:sz w:val="20"/>
          <w:szCs w:val="20"/>
        </w:rPr>
        <w:t>. A</w:t>
      </w:r>
      <w:r w:rsidR="00D06C85" w:rsidRPr="008E1CC5">
        <w:rPr>
          <w:rFonts w:ascii="Times New Roman" w:hAnsi="Times New Roman" w:cs="Times New Roman"/>
          <w:sz w:val="20"/>
          <w:szCs w:val="20"/>
        </w:rPr>
        <w:t xml:space="preserve"> determinação da atividade antioxidante seguiu o método de varredura do radical livre DPPH. </w:t>
      </w:r>
      <w:r w:rsidRPr="008E1CC5">
        <w:rPr>
          <w:rFonts w:ascii="Times New Roman" w:hAnsi="Times New Roman" w:cs="Times New Roman"/>
          <w:sz w:val="20"/>
          <w:szCs w:val="20"/>
        </w:rPr>
        <w:t xml:space="preserve">Para a quantificação de flavonoides, seguiu-se a metodologia proposta por </w:t>
      </w:r>
      <w:proofErr w:type="spellStart"/>
      <w:r w:rsidRPr="008E1CC5">
        <w:rPr>
          <w:rFonts w:ascii="Times New Roman" w:hAnsi="Times New Roman" w:cs="Times New Roman"/>
          <w:sz w:val="20"/>
          <w:szCs w:val="20"/>
        </w:rPr>
        <w:t>Funari</w:t>
      </w:r>
      <w:proofErr w:type="spellEnd"/>
      <w:r w:rsidRPr="008E1CC5">
        <w:rPr>
          <w:rFonts w:ascii="Times New Roman" w:hAnsi="Times New Roman" w:cs="Times New Roman"/>
          <w:sz w:val="20"/>
          <w:szCs w:val="20"/>
        </w:rPr>
        <w:t xml:space="preserve"> e Ferro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6C85" w:rsidRPr="008E1CC5">
        <w:rPr>
          <w:rFonts w:ascii="Times New Roman" w:hAnsi="Times New Roman" w:cs="Times New Roman"/>
          <w:sz w:val="20"/>
          <w:szCs w:val="20"/>
        </w:rPr>
        <w:t xml:space="preserve">Os resultados demonstram que na casca do bálsamo há uma ampla disponibilidade de ferro e de ácido ascórbico. O extrato apresenta taninos, </w:t>
      </w:r>
      <w:proofErr w:type="spellStart"/>
      <w:r w:rsidR="00D06C85" w:rsidRPr="008E1CC5">
        <w:rPr>
          <w:rFonts w:ascii="Times New Roman" w:hAnsi="Times New Roman" w:cs="Times New Roman"/>
          <w:sz w:val="20"/>
          <w:szCs w:val="20"/>
        </w:rPr>
        <w:t>flavonóides</w:t>
      </w:r>
      <w:proofErr w:type="spellEnd"/>
      <w:r w:rsidR="00D06C85" w:rsidRPr="008E1C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06C85" w:rsidRPr="008E1CC5">
        <w:rPr>
          <w:rFonts w:ascii="Times New Roman" w:hAnsi="Times New Roman" w:cs="Times New Roman"/>
          <w:sz w:val="20"/>
          <w:szCs w:val="20"/>
        </w:rPr>
        <w:t>triterpenóides</w:t>
      </w:r>
      <w:proofErr w:type="spellEnd"/>
      <w:r w:rsidR="00D06C85" w:rsidRPr="008E1CC5">
        <w:rPr>
          <w:rFonts w:ascii="Times New Roman" w:hAnsi="Times New Roman" w:cs="Times New Roman"/>
          <w:sz w:val="20"/>
          <w:szCs w:val="20"/>
        </w:rPr>
        <w:t xml:space="preserve"> e saponinas. Em relação ao DPPH, o extrato etanólico apresenta boa capacidade antioxidante frente ao radical. Os resultados demonstram o potencial </w:t>
      </w:r>
      <w:r>
        <w:rPr>
          <w:rFonts w:ascii="Times New Roman" w:hAnsi="Times New Roman" w:cs="Times New Roman"/>
          <w:sz w:val="20"/>
          <w:szCs w:val="20"/>
        </w:rPr>
        <w:t>químico</w:t>
      </w:r>
      <w:r w:rsidR="00D06C85" w:rsidRPr="008E1CC5">
        <w:rPr>
          <w:rFonts w:ascii="Times New Roman" w:hAnsi="Times New Roman" w:cs="Times New Roman"/>
          <w:sz w:val="20"/>
          <w:szCs w:val="20"/>
        </w:rPr>
        <w:t>, assim como justificam a sua utilização na medicina</w:t>
      </w:r>
      <w:r>
        <w:rPr>
          <w:rFonts w:ascii="Times New Roman" w:hAnsi="Times New Roman" w:cs="Times New Roman"/>
          <w:sz w:val="20"/>
          <w:szCs w:val="20"/>
        </w:rPr>
        <w:t xml:space="preserve"> popular</w:t>
      </w:r>
      <w:r w:rsidR="00D06C85" w:rsidRPr="008E1CC5">
        <w:rPr>
          <w:rFonts w:ascii="Times New Roman" w:hAnsi="Times New Roman" w:cs="Times New Roman"/>
          <w:sz w:val="20"/>
          <w:szCs w:val="20"/>
        </w:rPr>
        <w:t xml:space="preserve"> para o tratamento de </w:t>
      </w:r>
      <w:r>
        <w:rPr>
          <w:rFonts w:ascii="Times New Roman" w:hAnsi="Times New Roman" w:cs="Times New Roman"/>
          <w:sz w:val="20"/>
          <w:szCs w:val="20"/>
        </w:rPr>
        <w:t xml:space="preserve">doenças. </w:t>
      </w:r>
    </w:p>
    <w:p w:rsidR="00D06C85" w:rsidRPr="008E1CC5" w:rsidRDefault="008E1CC5" w:rsidP="00D06C85">
      <w:pPr>
        <w:pStyle w:val="Corpodetexto31"/>
        <w:widowControl/>
        <w:rPr>
          <w:rFonts w:ascii="Times New Roman" w:eastAsiaTheme="minorHAnsi" w:hAnsi="Times New Roman" w:cs="Times New Roman"/>
          <w:sz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lang w:eastAsia="en-US"/>
        </w:rPr>
        <w:t xml:space="preserve"> </w:t>
      </w:r>
    </w:p>
    <w:p w:rsidR="0034563A" w:rsidRDefault="009D00C4" w:rsidP="008E1CC5">
      <w:pPr>
        <w:pStyle w:val="Corpodetexto31"/>
        <w:widowControl/>
        <w:rPr>
          <w:rFonts w:ascii="Times New Roman" w:eastAsiaTheme="minorHAnsi" w:hAnsi="Times New Roman" w:cs="Times New Roman"/>
          <w:sz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lang w:eastAsia="en-US"/>
        </w:rPr>
        <w:t xml:space="preserve">Palavras-chave: </w:t>
      </w:r>
      <w:proofErr w:type="spellStart"/>
      <w:r w:rsidR="008E1CC5" w:rsidRPr="008E1CC5">
        <w:rPr>
          <w:rFonts w:ascii="Times New Roman" w:hAnsi="Times New Roman" w:cs="Times New Roman"/>
          <w:i/>
          <w:sz w:val="20"/>
        </w:rPr>
        <w:t>Myroxylon</w:t>
      </w:r>
      <w:proofErr w:type="spellEnd"/>
      <w:r w:rsidR="008E1CC5" w:rsidRPr="008E1CC5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="008E1CC5" w:rsidRPr="008E1CC5">
        <w:rPr>
          <w:rFonts w:ascii="Times New Roman" w:hAnsi="Times New Roman" w:cs="Times New Roman"/>
          <w:i/>
          <w:sz w:val="20"/>
        </w:rPr>
        <w:t>peruiferum</w:t>
      </w:r>
      <w:proofErr w:type="spellEnd"/>
      <w:r w:rsidR="008E1CC5" w:rsidRPr="008E1CC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8E1CC5" w:rsidRPr="008E1CC5">
        <w:rPr>
          <w:rFonts w:ascii="Times New Roman" w:hAnsi="Times New Roman" w:cs="Times New Roman"/>
          <w:sz w:val="20"/>
        </w:rPr>
        <w:t>L.f</w:t>
      </w:r>
      <w:proofErr w:type="spellEnd"/>
      <w:r w:rsidR="008E1CC5" w:rsidRPr="008E1CC5">
        <w:rPr>
          <w:rFonts w:ascii="Times New Roman" w:hAnsi="Times New Roman" w:cs="Times New Roman"/>
          <w:sz w:val="20"/>
        </w:rPr>
        <w:t>.</w:t>
      </w:r>
      <w:r w:rsidR="008E1CC5">
        <w:rPr>
          <w:rFonts w:ascii="Times New Roman" w:hAnsi="Times New Roman" w:cs="Times New Roman"/>
          <w:sz w:val="20"/>
        </w:rPr>
        <w:t xml:space="preserve"> </w:t>
      </w:r>
      <w:r w:rsidR="008E1CC5">
        <w:rPr>
          <w:rFonts w:ascii="Times New Roman" w:eastAsiaTheme="minorHAnsi" w:hAnsi="Times New Roman" w:cs="Times New Roman"/>
          <w:sz w:val="20"/>
          <w:lang w:eastAsia="en-US"/>
        </w:rPr>
        <w:t>Prospecção</w:t>
      </w:r>
      <w:r>
        <w:rPr>
          <w:rFonts w:ascii="Times New Roman" w:eastAsiaTheme="minorHAnsi" w:hAnsi="Times New Roman" w:cs="Times New Roman"/>
          <w:sz w:val="20"/>
          <w:lang w:eastAsia="en-US"/>
        </w:rPr>
        <w:t xml:space="preserve">. Produtos Naturais. </w:t>
      </w:r>
      <w:r w:rsidR="008E1CC5">
        <w:rPr>
          <w:rFonts w:ascii="Times New Roman" w:eastAsiaTheme="minorHAnsi" w:hAnsi="Times New Roman" w:cs="Times New Roman"/>
          <w:sz w:val="20"/>
          <w:lang w:eastAsia="en-US"/>
        </w:rPr>
        <w:t>DPPH. Medicina popular.</w:t>
      </w:r>
    </w:p>
    <w:p w:rsidR="008E1CC5" w:rsidRDefault="008E1CC5" w:rsidP="008E1CC5">
      <w:pPr>
        <w:pStyle w:val="Corpodetexto31"/>
        <w:widowControl/>
        <w:rPr>
          <w:rFonts w:ascii="Times New Roman" w:hAnsi="Times New Roman" w:cs="Times New Roman"/>
          <w:color w:val="000000" w:themeColor="text1"/>
          <w:szCs w:val="24"/>
        </w:rPr>
      </w:pPr>
    </w:p>
    <w:p w:rsidR="006E3169" w:rsidRDefault="00741B59" w:rsidP="006E3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ABSTRACT</w:t>
      </w:r>
    </w:p>
    <w:p w:rsidR="006E3169" w:rsidRPr="006E3169" w:rsidRDefault="009D0EBE" w:rsidP="006E3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use </w:t>
      </w:r>
      <w:proofErr w:type="spellStart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proofErr w:type="spellEnd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natural </w:t>
      </w:r>
      <w:proofErr w:type="spellStart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>products</w:t>
      </w:r>
      <w:proofErr w:type="spellEnd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>with</w:t>
      </w:r>
      <w:proofErr w:type="spellEnd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>therapeutic</w:t>
      </w:r>
      <w:proofErr w:type="spellEnd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>properties</w:t>
      </w:r>
      <w:proofErr w:type="spellEnd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proofErr w:type="spellEnd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as </w:t>
      </w:r>
      <w:proofErr w:type="spellStart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>old</w:t>
      </w:r>
      <w:proofErr w:type="spellEnd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as </w:t>
      </w:r>
      <w:proofErr w:type="spellStart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proofErr w:type="spellEnd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>human</w:t>
      </w:r>
      <w:proofErr w:type="spellEnd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>civilization</w:t>
      </w:r>
      <w:proofErr w:type="spellEnd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proofErr w:type="spellEnd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 </w:t>
      </w:r>
      <w:proofErr w:type="gramStart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proofErr w:type="gramEnd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>long</w:t>
      </w:r>
      <w:proofErr w:type="spellEnd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>period</w:t>
      </w:r>
      <w:proofErr w:type="spellEnd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mineral, </w:t>
      </w:r>
      <w:proofErr w:type="spellStart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>plant</w:t>
      </w:r>
      <w:proofErr w:type="spellEnd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proofErr w:type="spellEnd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animal </w:t>
      </w:r>
      <w:proofErr w:type="spellStart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>products</w:t>
      </w:r>
      <w:proofErr w:type="spellEnd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>were</w:t>
      </w:r>
      <w:proofErr w:type="spellEnd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>essential</w:t>
      </w:r>
      <w:proofErr w:type="spellEnd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>sources</w:t>
      </w:r>
      <w:proofErr w:type="spellEnd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proofErr w:type="spellEnd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>drugs</w:t>
      </w:r>
      <w:proofErr w:type="spellEnd"/>
      <w:r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E3169" w:rsidRPr="006E31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i/>
          <w:iCs/>
          <w:sz w:val="20"/>
          <w:szCs w:val="20"/>
        </w:rPr>
        <w:t>Myroxylon</w:t>
      </w:r>
      <w:proofErr w:type="spellEnd"/>
      <w:r w:rsidR="006E3169" w:rsidRPr="006E316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i/>
          <w:iCs/>
          <w:sz w:val="20"/>
          <w:szCs w:val="20"/>
        </w:rPr>
        <w:t>peruiferum</w:t>
      </w:r>
      <w:proofErr w:type="spellEnd"/>
      <w:r w:rsidR="006E3169" w:rsidRPr="006E3169">
        <w:rPr>
          <w:rFonts w:ascii="Times New Roman" w:hAnsi="Times New Roman" w:cs="Times New Roman"/>
          <w:i/>
          <w:iCs/>
          <w:sz w:val="20"/>
          <w:szCs w:val="20"/>
        </w:rPr>
        <w:t xml:space="preserve"> L. </w:t>
      </w:r>
      <w:r w:rsidR="006E3169" w:rsidRPr="006E3169">
        <w:rPr>
          <w:rFonts w:ascii="Times New Roman" w:hAnsi="Times New Roman" w:cs="Times New Roman"/>
          <w:sz w:val="20"/>
          <w:szCs w:val="20"/>
        </w:rPr>
        <w:t>f</w:t>
      </w:r>
      <w:r w:rsidR="006E3169" w:rsidRPr="006E3169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belongs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Fabaceae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family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popularly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known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balm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aimed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evaluate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phytochemical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properties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ethanol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extract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r w:rsidR="006E3169" w:rsidRPr="006E3169">
        <w:rPr>
          <w:rFonts w:ascii="Times New Roman" w:hAnsi="Times New Roman" w:cs="Times New Roman"/>
          <w:i/>
          <w:iCs/>
          <w:sz w:val="20"/>
          <w:szCs w:val="20"/>
        </w:rPr>
        <w:t xml:space="preserve">M. </w:t>
      </w:r>
      <w:proofErr w:type="spellStart"/>
      <w:r w:rsidR="006E3169" w:rsidRPr="006E3169">
        <w:rPr>
          <w:rFonts w:ascii="Times New Roman" w:hAnsi="Times New Roman" w:cs="Times New Roman"/>
          <w:i/>
          <w:iCs/>
          <w:sz w:val="20"/>
          <w:szCs w:val="20"/>
        </w:rPr>
        <w:t>peruiferum</w:t>
      </w:r>
      <w:proofErr w:type="spellEnd"/>
      <w:r w:rsidR="006E3169" w:rsidRPr="006E316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L.f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bark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. The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phytochemical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properties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extract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determined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standard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methods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described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Matos. The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determination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antioxidant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activity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free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radical DPPH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scanning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method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. For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quantification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flavonoids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followed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methodology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proposed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Funari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Ferro. The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demonstrate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balsam </w:t>
      </w:r>
      <w:proofErr w:type="spellStart"/>
      <w:proofErr w:type="gramStart"/>
      <w:r w:rsidR="006E3169" w:rsidRPr="006E3169">
        <w:rPr>
          <w:rFonts w:ascii="Times New Roman" w:hAnsi="Times New Roman" w:cs="Times New Roman"/>
          <w:sz w:val="20"/>
          <w:szCs w:val="20"/>
        </w:rPr>
        <w:t>shell</w:t>
      </w:r>
      <w:proofErr w:type="spellEnd"/>
      <w:proofErr w:type="gram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contains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wide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availability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iron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ascorbic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acid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vitamin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C). The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extract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has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tannins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flavonoids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triterpenoids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saponins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Regarding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DPPH,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ethanol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extract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showed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good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antioxidant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capacity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against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radical. The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demonstrate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chemical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potential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, as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well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justify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use in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folk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medicine for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169" w:rsidRPr="006E3169">
        <w:rPr>
          <w:rFonts w:ascii="Times New Roman" w:hAnsi="Times New Roman" w:cs="Times New Roman"/>
          <w:sz w:val="20"/>
          <w:szCs w:val="20"/>
        </w:rPr>
        <w:t>diseases</w:t>
      </w:r>
      <w:proofErr w:type="spellEnd"/>
      <w:r w:rsidR="006E3169" w:rsidRPr="006E316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41B59" w:rsidRPr="006E3169" w:rsidRDefault="00741B59" w:rsidP="006E3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1B59" w:rsidRPr="006E3169" w:rsidRDefault="006E3169" w:rsidP="006E3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6E3169">
        <w:rPr>
          <w:rFonts w:ascii="Times New Roman" w:hAnsi="Times New Roman" w:cs="Times New Roman"/>
          <w:sz w:val="20"/>
          <w:szCs w:val="20"/>
        </w:rPr>
        <w:t>Keywords</w:t>
      </w:r>
      <w:proofErr w:type="spellEnd"/>
      <w:r w:rsidRPr="006E316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E3169">
        <w:rPr>
          <w:rFonts w:ascii="Times New Roman" w:hAnsi="Times New Roman" w:cs="Times New Roman"/>
          <w:i/>
          <w:sz w:val="20"/>
          <w:szCs w:val="20"/>
        </w:rPr>
        <w:t>Myroxylon</w:t>
      </w:r>
      <w:proofErr w:type="spellEnd"/>
      <w:r w:rsidRPr="006E316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E3169">
        <w:rPr>
          <w:rFonts w:ascii="Times New Roman" w:hAnsi="Times New Roman" w:cs="Times New Roman"/>
          <w:i/>
          <w:sz w:val="20"/>
          <w:szCs w:val="20"/>
        </w:rPr>
        <w:t>peruiferum</w:t>
      </w:r>
      <w:proofErr w:type="spellEnd"/>
      <w:r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E3169">
        <w:rPr>
          <w:rFonts w:ascii="Times New Roman" w:hAnsi="Times New Roman" w:cs="Times New Roman"/>
          <w:sz w:val="20"/>
          <w:szCs w:val="20"/>
        </w:rPr>
        <w:t>L.f</w:t>
      </w:r>
      <w:proofErr w:type="spellEnd"/>
      <w:r w:rsidRPr="006E316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E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3169">
        <w:rPr>
          <w:rFonts w:ascii="Times New Roman" w:hAnsi="Times New Roman" w:cs="Times New Roman"/>
          <w:sz w:val="20"/>
          <w:szCs w:val="20"/>
        </w:rPr>
        <w:t>Prospection</w:t>
      </w:r>
      <w:proofErr w:type="spellEnd"/>
      <w:r w:rsidRPr="006E3169">
        <w:rPr>
          <w:rFonts w:ascii="Times New Roman" w:hAnsi="Times New Roman" w:cs="Times New Roman"/>
          <w:sz w:val="20"/>
          <w:szCs w:val="20"/>
        </w:rPr>
        <w:t xml:space="preserve">. Natural </w:t>
      </w:r>
      <w:proofErr w:type="spellStart"/>
      <w:r w:rsidRPr="006E3169">
        <w:rPr>
          <w:rFonts w:ascii="Times New Roman" w:hAnsi="Times New Roman" w:cs="Times New Roman"/>
          <w:sz w:val="20"/>
          <w:szCs w:val="20"/>
        </w:rPr>
        <w:t>products</w:t>
      </w:r>
      <w:proofErr w:type="spellEnd"/>
      <w:r w:rsidRPr="006E3169">
        <w:rPr>
          <w:rFonts w:ascii="Times New Roman" w:hAnsi="Times New Roman" w:cs="Times New Roman"/>
          <w:sz w:val="20"/>
          <w:szCs w:val="20"/>
        </w:rPr>
        <w:t>. DPPH. Medicine popular</w:t>
      </w:r>
    </w:p>
    <w:p w:rsidR="00741B59" w:rsidRDefault="00741B59" w:rsidP="008C3F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1B59" w:rsidRDefault="00741B59" w:rsidP="008C3F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1B59" w:rsidRDefault="00741B59" w:rsidP="008C3F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1B59" w:rsidRDefault="00741B59" w:rsidP="008C3F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B3F" w:rsidRDefault="00D54B3F" w:rsidP="008C3F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4B44" w:rsidRPr="008C3F68" w:rsidRDefault="00B14B44" w:rsidP="008C3F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F6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INTRODUÇÃO</w:t>
      </w:r>
    </w:p>
    <w:p w:rsidR="009D00C4" w:rsidRDefault="009D00C4" w:rsidP="00E85D7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D00C4" w:rsidSect="009E5D7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14B44" w:rsidRPr="008C3F68" w:rsidRDefault="00B14B44" w:rsidP="00E85D7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F6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 uso de produtos naturais com propriedades terapêuticas é tão antigo quanto à civilização humana e, por um longo período, minerais, plantas e produtos animais eram fundamentais fontes de drogas (BAJPAI </w:t>
      </w:r>
      <w:proofErr w:type="gramStart"/>
      <w:r w:rsidRPr="008C3F68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gramEnd"/>
      <w:r w:rsidRPr="008C3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al., 2008). A ampla biodiversidade de espécies vegetais, existentes no Brasil, designa uma de suas maiores riquezas que se destacam como motivo para a obtenção de novas substâncias para utilidade terapêutica (KORDALI et al., 2008). Plantas, por exemplo, são bastante usadas na medicação de </w:t>
      </w:r>
      <w:r w:rsidRPr="008C3F68">
        <w:rPr>
          <w:rFonts w:ascii="Times New Roman" w:hAnsi="Times New Roman" w:cs="Times New Roman"/>
          <w:sz w:val="24"/>
          <w:szCs w:val="24"/>
        </w:rPr>
        <w:t>diversas enfermidades, infecciosas ou não (MACIEL; VIANA, 2005).</w:t>
      </w:r>
    </w:p>
    <w:p w:rsidR="00B14B44" w:rsidRPr="008C3F68" w:rsidRDefault="00B14B44" w:rsidP="008C3F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F68">
        <w:rPr>
          <w:rFonts w:ascii="Times New Roman" w:hAnsi="Times New Roman" w:cs="Times New Roman"/>
          <w:sz w:val="24"/>
          <w:szCs w:val="24"/>
        </w:rPr>
        <w:t>Embora haja aumento nos estudos sobre plantas medicinais, apenas</w:t>
      </w:r>
      <w:r w:rsidRPr="008C3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Pr="008C3F68">
        <w:rPr>
          <w:rFonts w:ascii="Times New Roman" w:hAnsi="Times New Roman" w:cs="Times New Roman"/>
          <w:sz w:val="24"/>
          <w:szCs w:val="24"/>
        </w:rPr>
        <w:t xml:space="preserve">15% a 17% do seu potencial medicinal foram estudados. Em relação à imensa biodiversidade do </w:t>
      </w:r>
      <w:r w:rsidRPr="008C3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Nordeste brasileiro, esse número poderia ser bem maior (ALMEIDA et al., 2006). No Ceará, mais especificamente, </w:t>
      </w:r>
      <w:r w:rsidRPr="008C3F68">
        <w:rPr>
          <w:rFonts w:ascii="Times New Roman" w:hAnsi="Times New Roman" w:cs="Times New Roman"/>
          <w:sz w:val="24"/>
          <w:szCs w:val="24"/>
        </w:rPr>
        <w:t xml:space="preserve">várias pesquisas vêm sendo desenvolvidas com a finalidade de confirmação científica dos produtos naturais extraídos de plantas, que são utilizadas pela medicina tradicional, dentre os quais, podemos citar os trabalhos de </w:t>
      </w:r>
      <w:proofErr w:type="spellStart"/>
      <w:r w:rsidRPr="008C3F68">
        <w:rPr>
          <w:rFonts w:ascii="Times New Roman" w:hAnsi="Times New Roman" w:cs="Times New Roman"/>
          <w:sz w:val="24"/>
          <w:szCs w:val="24"/>
        </w:rPr>
        <w:t>Lahlou</w:t>
      </w:r>
      <w:proofErr w:type="spellEnd"/>
      <w:r w:rsidRPr="008C3F68">
        <w:rPr>
          <w:rFonts w:ascii="Times New Roman" w:hAnsi="Times New Roman" w:cs="Times New Roman"/>
          <w:sz w:val="24"/>
          <w:szCs w:val="24"/>
        </w:rPr>
        <w:t xml:space="preserve"> et al. </w:t>
      </w:r>
      <w:r w:rsidRPr="008C3F68">
        <w:rPr>
          <w:rFonts w:ascii="Times New Roman" w:hAnsi="Times New Roman" w:cs="Times New Roman"/>
          <w:sz w:val="24"/>
          <w:szCs w:val="24"/>
          <w:lang w:val="es-ES_tradnl"/>
        </w:rPr>
        <w:t xml:space="preserve">(2000), Bertini et al. (2005), </w:t>
      </w:r>
      <w:proofErr w:type="spellStart"/>
      <w:r w:rsidRPr="008C3F68">
        <w:rPr>
          <w:rFonts w:ascii="Times New Roman" w:hAnsi="Times New Roman" w:cs="Times New Roman"/>
          <w:sz w:val="24"/>
          <w:szCs w:val="24"/>
          <w:lang w:val="es-ES_tradnl"/>
        </w:rPr>
        <w:t>Morais</w:t>
      </w:r>
      <w:proofErr w:type="spellEnd"/>
      <w:r w:rsidRPr="008C3F68">
        <w:rPr>
          <w:rFonts w:ascii="Times New Roman" w:hAnsi="Times New Roman" w:cs="Times New Roman"/>
          <w:sz w:val="24"/>
          <w:szCs w:val="24"/>
          <w:lang w:val="es-ES_tradnl"/>
        </w:rPr>
        <w:t xml:space="preserve"> et al. (2006), Almeida et al. (2006), </w:t>
      </w:r>
      <w:proofErr w:type="spellStart"/>
      <w:r w:rsidRPr="008C3F68">
        <w:rPr>
          <w:rFonts w:ascii="Times New Roman" w:hAnsi="Times New Roman" w:cs="Times New Roman"/>
          <w:sz w:val="24"/>
          <w:szCs w:val="24"/>
          <w:lang w:val="es-ES_tradnl"/>
        </w:rPr>
        <w:t>Botelho</w:t>
      </w:r>
      <w:proofErr w:type="spellEnd"/>
      <w:r w:rsidRPr="008C3F68">
        <w:rPr>
          <w:rFonts w:ascii="Times New Roman" w:hAnsi="Times New Roman" w:cs="Times New Roman"/>
          <w:sz w:val="24"/>
          <w:szCs w:val="24"/>
          <w:lang w:val="es-ES_tradnl"/>
        </w:rPr>
        <w:t xml:space="preserve"> et al. </w:t>
      </w:r>
      <w:r w:rsidRPr="008C3F68">
        <w:rPr>
          <w:rFonts w:ascii="Times New Roman" w:hAnsi="Times New Roman" w:cs="Times New Roman"/>
          <w:sz w:val="24"/>
          <w:szCs w:val="24"/>
        </w:rPr>
        <w:t>(2007), Fontenelle et al. (2007 e 2008) e Soares et al. (2015).</w:t>
      </w:r>
    </w:p>
    <w:p w:rsidR="008A76A1" w:rsidRPr="008C3F68" w:rsidRDefault="00B14B44" w:rsidP="008C3F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F68">
        <w:rPr>
          <w:rFonts w:ascii="Times New Roman" w:hAnsi="Times New Roman" w:cs="Times New Roman"/>
          <w:i/>
          <w:sz w:val="24"/>
          <w:szCs w:val="24"/>
        </w:rPr>
        <w:t>Myroxylon peruiferum</w:t>
      </w:r>
      <w:r w:rsidRPr="008C3F68">
        <w:rPr>
          <w:rFonts w:ascii="Times New Roman" w:hAnsi="Times New Roman" w:cs="Times New Roman"/>
          <w:sz w:val="24"/>
          <w:szCs w:val="24"/>
        </w:rPr>
        <w:t xml:space="preserve"> L.f. pertence à família </w:t>
      </w:r>
      <w:proofErr w:type="spellStart"/>
      <w:r w:rsidRPr="008C3F68">
        <w:rPr>
          <w:rFonts w:ascii="Times New Roman" w:hAnsi="Times New Roman" w:cs="Times New Roman"/>
          <w:sz w:val="24"/>
          <w:szCs w:val="24"/>
        </w:rPr>
        <w:t>Fabaceae</w:t>
      </w:r>
      <w:proofErr w:type="spellEnd"/>
      <w:r w:rsidRPr="008C3F68">
        <w:rPr>
          <w:rFonts w:ascii="Times New Roman" w:hAnsi="Times New Roman" w:cs="Times New Roman"/>
          <w:sz w:val="24"/>
          <w:szCs w:val="24"/>
        </w:rPr>
        <w:t xml:space="preserve"> (antiga </w:t>
      </w:r>
      <w:proofErr w:type="spellStart"/>
      <w:r w:rsidRPr="008C3F68">
        <w:rPr>
          <w:rFonts w:ascii="Times New Roman" w:hAnsi="Times New Roman" w:cs="Times New Roman"/>
          <w:sz w:val="24"/>
          <w:szCs w:val="24"/>
        </w:rPr>
        <w:t>Leguminosae</w:t>
      </w:r>
      <w:proofErr w:type="spellEnd"/>
      <w:r w:rsidRPr="008C3F6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C3F68">
        <w:rPr>
          <w:rFonts w:ascii="Times New Roman" w:hAnsi="Times New Roman" w:cs="Times New Roman"/>
          <w:sz w:val="24"/>
          <w:szCs w:val="24"/>
        </w:rPr>
        <w:t>Papilionoideae</w:t>
      </w:r>
      <w:proofErr w:type="spellEnd"/>
      <w:r w:rsidRPr="008C3F68">
        <w:rPr>
          <w:rFonts w:ascii="Times New Roman" w:hAnsi="Times New Roman" w:cs="Times New Roman"/>
          <w:sz w:val="24"/>
          <w:szCs w:val="24"/>
        </w:rPr>
        <w:t xml:space="preserve">), conhecida popularmente como cabriúva, pau-de-bálsamo e bálsamo. É </w:t>
      </w:r>
      <w:r w:rsidRPr="008C3F68">
        <w:rPr>
          <w:rFonts w:ascii="Times New Roman" w:hAnsi="Times New Roman" w:cs="Times New Roman"/>
          <w:sz w:val="24"/>
          <w:szCs w:val="24"/>
        </w:rPr>
        <w:lastRenderedPageBreak/>
        <w:t xml:space="preserve">uma planta decídua, </w:t>
      </w:r>
      <w:proofErr w:type="spellStart"/>
      <w:r w:rsidRPr="008C3F68">
        <w:rPr>
          <w:rFonts w:ascii="Times New Roman" w:hAnsi="Times New Roman" w:cs="Times New Roman"/>
          <w:sz w:val="24"/>
          <w:szCs w:val="24"/>
        </w:rPr>
        <w:t>heliófita</w:t>
      </w:r>
      <w:proofErr w:type="spellEnd"/>
      <w:r w:rsidRPr="008C3F68">
        <w:rPr>
          <w:rFonts w:ascii="Times New Roman" w:hAnsi="Times New Roman" w:cs="Times New Roman"/>
          <w:sz w:val="24"/>
          <w:szCs w:val="24"/>
        </w:rPr>
        <w:t xml:space="preserve">, possuindo cerca de </w:t>
      </w:r>
      <w:r w:rsidRPr="008C3F68">
        <w:rPr>
          <w:rFonts w:ascii="Times New Roman" w:hAnsi="Times New Roman" w:cs="Times New Roman"/>
          <w:color w:val="000000" w:themeColor="text1"/>
          <w:sz w:val="24"/>
          <w:szCs w:val="24"/>
        </w:rPr>
        <w:t>10 a 20 metros de altura. Suas folhas são compostas pinadas, de ocorrência em quase toda a extensão do País e a madeira é adequada para mobiliário, revestimentos, construção civil, dentre outras atribuições, por causa da sua alta resistência ao apodrecimento (LORENZI, 1998).</w:t>
      </w:r>
    </w:p>
    <w:p w:rsidR="00B14B44" w:rsidRPr="008C3F68" w:rsidRDefault="00B14B44" w:rsidP="008C3F68">
      <w:pPr>
        <w:spacing w:after="0" w:line="360" w:lineRule="auto"/>
        <w:ind w:left="-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C3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Diante do exposto, o objetivo deste trabalho foi avaliar a </w:t>
      </w:r>
      <w:r w:rsidR="00977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abordagem fitoquímica </w:t>
      </w:r>
      <w:r w:rsidRPr="008C3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extrato etanólico da casca </w:t>
      </w:r>
      <w:r w:rsidRPr="008C3F68">
        <w:rPr>
          <w:rFonts w:ascii="Times New Roman" w:hAnsi="Times New Roman" w:cs="Times New Roman"/>
          <w:sz w:val="24"/>
          <w:szCs w:val="24"/>
        </w:rPr>
        <w:t xml:space="preserve">de </w:t>
      </w:r>
      <w:r w:rsidRPr="008C3F6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Myroxylon peruiferum </w:t>
      </w:r>
      <w:r w:rsidRPr="008C3F68">
        <w:rPr>
          <w:rFonts w:ascii="Times New Roman" w:eastAsia="Times New Roman" w:hAnsi="Times New Roman" w:cs="Times New Roman"/>
          <w:sz w:val="24"/>
          <w:szCs w:val="24"/>
          <w:lang w:eastAsia="pt-BR"/>
        </w:rPr>
        <w:t>L. f.</w:t>
      </w:r>
      <w:bookmarkStart w:id="0" w:name="_GoBack"/>
      <w:bookmarkEnd w:id="0"/>
    </w:p>
    <w:p w:rsidR="00B14B44" w:rsidRPr="008C3F68" w:rsidRDefault="00B14B44" w:rsidP="008C3F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B44" w:rsidRPr="008C3F68" w:rsidRDefault="00277700" w:rsidP="008C3F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14B44" w:rsidRPr="008C3F68">
        <w:rPr>
          <w:rFonts w:ascii="Times New Roman" w:hAnsi="Times New Roman" w:cs="Times New Roman"/>
          <w:sz w:val="24"/>
          <w:szCs w:val="24"/>
        </w:rPr>
        <w:t>MATERIAS E MÉTODOS</w:t>
      </w:r>
    </w:p>
    <w:p w:rsidR="00B14B44" w:rsidRPr="00277700" w:rsidRDefault="00277700" w:rsidP="008C3F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B14B44" w:rsidRPr="00277700">
        <w:rPr>
          <w:rFonts w:ascii="Times New Roman" w:hAnsi="Times New Roman" w:cs="Times New Roman"/>
          <w:sz w:val="24"/>
          <w:szCs w:val="24"/>
        </w:rPr>
        <w:t>Material vegetal e preparação do extrato</w:t>
      </w:r>
    </w:p>
    <w:p w:rsidR="00F95534" w:rsidRPr="008C3F68" w:rsidRDefault="00B14B44" w:rsidP="008C3F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F68">
        <w:rPr>
          <w:rFonts w:ascii="Times New Roman" w:hAnsi="Times New Roman" w:cs="Times New Roman"/>
          <w:sz w:val="24"/>
          <w:szCs w:val="24"/>
        </w:rPr>
        <w:t xml:space="preserve">Casca de </w:t>
      </w:r>
      <w:r w:rsidRPr="008C3F6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Myroxylon peruiferum </w:t>
      </w:r>
      <w:r w:rsidRPr="008C3F6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L.f.</w:t>
      </w:r>
      <w:r w:rsidRPr="008C3F6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8C3F6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foi coletada no </w:t>
      </w:r>
      <w:r w:rsidRPr="008C3F68">
        <w:rPr>
          <w:rFonts w:ascii="Times New Roman" w:hAnsi="Times New Roman" w:cs="Times New Roman"/>
          <w:color w:val="000000" w:themeColor="text1"/>
          <w:sz w:val="24"/>
          <w:szCs w:val="24"/>
        </w:rPr>
        <w:t>maciço de Uruburetama</w:t>
      </w:r>
      <w:r w:rsidRPr="008C3F6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localizado no distrito de</w:t>
      </w:r>
      <w:r w:rsidRPr="008C3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Soledade no município de </w:t>
      </w:r>
      <w:proofErr w:type="spellStart"/>
      <w:r w:rsidRPr="008C3F68">
        <w:rPr>
          <w:rFonts w:ascii="Times New Roman" w:hAnsi="Times New Roman" w:cs="Times New Roman"/>
          <w:color w:val="000000" w:themeColor="text1"/>
          <w:sz w:val="24"/>
          <w:szCs w:val="24"/>
        </w:rPr>
        <w:t>Itapajé</w:t>
      </w:r>
      <w:proofErr w:type="spellEnd"/>
      <w:r w:rsidRPr="008C3F68">
        <w:rPr>
          <w:rFonts w:ascii="Times New Roman" w:hAnsi="Times New Roman" w:cs="Times New Roman"/>
          <w:color w:val="000000" w:themeColor="text1"/>
          <w:sz w:val="24"/>
          <w:szCs w:val="24"/>
        </w:rPr>
        <w:t>, sob as coordenadas 03º 37’86’’S e 39º 35’33’’ W, com altitude de 800 m</w:t>
      </w:r>
      <w:r w:rsidRPr="008C3F6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Pr="008C3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exsicata da planta encontra-se arquivada no </w:t>
      </w:r>
      <w:r w:rsidRPr="008C3F68">
        <w:rPr>
          <w:rFonts w:ascii="Times New Roman" w:hAnsi="Times New Roman" w:cs="Times New Roman"/>
          <w:sz w:val="24"/>
          <w:szCs w:val="24"/>
        </w:rPr>
        <w:t xml:space="preserve">Herbário </w:t>
      </w:r>
      <w:r w:rsidRPr="008C3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Prof. Francisco José de Abreu Matos da Unive</w:t>
      </w:r>
      <w:r w:rsidR="00F95534" w:rsidRPr="008C3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rsidade Estadual Vale do Acaraú, autenticada pelo Dr. E. B. Souza sob o tombo 19240.</w:t>
      </w:r>
    </w:p>
    <w:p w:rsidR="00F95534" w:rsidRPr="008C3F68" w:rsidRDefault="00B14B44" w:rsidP="008C3F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F6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As cascas foram secas à temperatura ambiente e trituradas utilizando um moinho. Posteriormente, o material foi armazenado em recipiente com etanol</w:t>
      </w:r>
      <w:r w:rsidR="00F95534" w:rsidRPr="008C3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4 dias. </w:t>
      </w:r>
      <w:r w:rsidRPr="008C3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extrato foi evaporado </w:t>
      </w:r>
      <w:r w:rsidRPr="008C3F68">
        <w:rPr>
          <w:rFonts w:ascii="Times New Roman" w:hAnsi="Times New Roman" w:cs="Times New Roman"/>
          <w:sz w:val="24"/>
          <w:szCs w:val="24"/>
        </w:rPr>
        <w:t xml:space="preserve">a vácuo usando o rotoevaporador. </w:t>
      </w:r>
    </w:p>
    <w:p w:rsidR="00F95534" w:rsidRPr="008C3F68" w:rsidRDefault="00F95534" w:rsidP="008C3F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4B44" w:rsidRPr="00277700" w:rsidRDefault="00277700" w:rsidP="008C3F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="00B14B44" w:rsidRPr="00277700">
        <w:rPr>
          <w:rFonts w:ascii="Times New Roman" w:hAnsi="Times New Roman" w:cs="Times New Roman"/>
          <w:sz w:val="24"/>
          <w:szCs w:val="24"/>
        </w:rPr>
        <w:t>Separação das frações</w:t>
      </w:r>
    </w:p>
    <w:p w:rsidR="00B14B44" w:rsidRPr="008C3F68" w:rsidRDefault="00B14B44" w:rsidP="008C3F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F68">
        <w:rPr>
          <w:rFonts w:ascii="Times New Roman" w:hAnsi="Times New Roman" w:cs="Times New Roman"/>
          <w:sz w:val="24"/>
          <w:szCs w:val="24"/>
        </w:rPr>
        <w:t>O extrato etanólico</w:t>
      </w:r>
      <w:r w:rsidR="00F95534" w:rsidRPr="008C3F68">
        <w:rPr>
          <w:rFonts w:ascii="Times New Roman" w:hAnsi="Times New Roman" w:cs="Times New Roman"/>
          <w:sz w:val="24"/>
          <w:szCs w:val="24"/>
        </w:rPr>
        <w:t xml:space="preserve"> bruto</w:t>
      </w:r>
      <w:r w:rsidRPr="008C3F68">
        <w:rPr>
          <w:rFonts w:ascii="Times New Roman" w:hAnsi="Times New Roman" w:cs="Times New Roman"/>
          <w:sz w:val="24"/>
          <w:szCs w:val="24"/>
        </w:rPr>
        <w:t xml:space="preserve"> (</w:t>
      </w:r>
      <w:r w:rsidR="00F95534" w:rsidRPr="008C3F68">
        <w:rPr>
          <w:rFonts w:ascii="Times New Roman" w:hAnsi="Times New Roman" w:cs="Times New Roman"/>
          <w:sz w:val="24"/>
          <w:szCs w:val="24"/>
        </w:rPr>
        <w:t>100</w:t>
      </w:r>
      <w:r w:rsidRPr="008C3F68">
        <w:rPr>
          <w:rFonts w:ascii="Times New Roman" w:hAnsi="Times New Roman" w:cs="Times New Roman"/>
          <w:sz w:val="24"/>
          <w:szCs w:val="24"/>
        </w:rPr>
        <w:t xml:space="preserve">g), depois de concentrado a vácuo, foi </w:t>
      </w:r>
      <w:r w:rsidRPr="008C3F68">
        <w:rPr>
          <w:rFonts w:ascii="Times New Roman" w:hAnsi="Times New Roman" w:cs="Times New Roman"/>
          <w:sz w:val="24"/>
          <w:szCs w:val="24"/>
        </w:rPr>
        <w:lastRenderedPageBreak/>
        <w:t>cromatografado em coluna de sílica em gel com eluentes de polaridades crescente (hexano,</w:t>
      </w:r>
      <w:r w:rsidR="00246BA7">
        <w:rPr>
          <w:rFonts w:ascii="Times New Roman" w:hAnsi="Times New Roman" w:cs="Times New Roman"/>
          <w:sz w:val="24"/>
          <w:szCs w:val="24"/>
        </w:rPr>
        <w:t xml:space="preserve"> diclorometano, clorofórmio, acetato de ética, </w:t>
      </w:r>
      <w:r w:rsidRPr="008C3F68">
        <w:rPr>
          <w:rFonts w:ascii="Times New Roman" w:hAnsi="Times New Roman" w:cs="Times New Roman"/>
          <w:sz w:val="24"/>
          <w:szCs w:val="24"/>
        </w:rPr>
        <w:t>metanol</w:t>
      </w:r>
      <w:r w:rsidR="00246BA7">
        <w:rPr>
          <w:rFonts w:ascii="Times New Roman" w:hAnsi="Times New Roman" w:cs="Times New Roman"/>
          <w:sz w:val="24"/>
          <w:szCs w:val="24"/>
        </w:rPr>
        <w:t xml:space="preserve"> e etanol</w:t>
      </w:r>
      <w:r w:rsidRPr="008C3F68">
        <w:rPr>
          <w:rFonts w:ascii="Times New Roman" w:hAnsi="Times New Roman" w:cs="Times New Roman"/>
          <w:sz w:val="24"/>
          <w:szCs w:val="24"/>
        </w:rPr>
        <w:t>). As soluções foram</w:t>
      </w:r>
      <w:r w:rsidR="00F95534" w:rsidRPr="008C3F68">
        <w:rPr>
          <w:rFonts w:ascii="Times New Roman" w:hAnsi="Times New Roman" w:cs="Times New Roman"/>
          <w:sz w:val="24"/>
          <w:szCs w:val="24"/>
        </w:rPr>
        <w:t xml:space="preserve"> novamente ro</w:t>
      </w:r>
      <w:r w:rsidR="00246BA7">
        <w:rPr>
          <w:rFonts w:ascii="Times New Roman" w:hAnsi="Times New Roman" w:cs="Times New Roman"/>
          <w:sz w:val="24"/>
          <w:szCs w:val="24"/>
        </w:rPr>
        <w:t>ta</w:t>
      </w:r>
      <w:r w:rsidR="00F95534" w:rsidRPr="008C3F68">
        <w:rPr>
          <w:rFonts w:ascii="Times New Roman" w:hAnsi="Times New Roman" w:cs="Times New Roman"/>
          <w:sz w:val="24"/>
          <w:szCs w:val="24"/>
        </w:rPr>
        <w:t xml:space="preserve">evaporada para </w:t>
      </w:r>
      <w:r w:rsidRPr="008C3F68">
        <w:rPr>
          <w:rFonts w:ascii="Times New Roman" w:hAnsi="Times New Roman" w:cs="Times New Roman"/>
          <w:sz w:val="24"/>
          <w:szCs w:val="24"/>
        </w:rPr>
        <w:t>obter as frações do extrato bruto.</w:t>
      </w:r>
    </w:p>
    <w:p w:rsidR="00B14B44" w:rsidRPr="008C3F68" w:rsidRDefault="00B14B44" w:rsidP="008C3F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14B44" w:rsidRPr="00277700" w:rsidRDefault="00277700" w:rsidP="008C3F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="00F95534" w:rsidRPr="00277700">
        <w:rPr>
          <w:rFonts w:ascii="Times New Roman" w:hAnsi="Times New Roman" w:cs="Times New Roman"/>
          <w:sz w:val="24"/>
          <w:szCs w:val="24"/>
        </w:rPr>
        <w:t>C</w:t>
      </w:r>
      <w:r w:rsidR="00B14B44" w:rsidRPr="00277700">
        <w:rPr>
          <w:rFonts w:ascii="Times New Roman" w:hAnsi="Times New Roman" w:cs="Times New Roman"/>
          <w:sz w:val="24"/>
          <w:szCs w:val="24"/>
        </w:rPr>
        <w:t xml:space="preserve">onstituintes minerais </w:t>
      </w:r>
    </w:p>
    <w:p w:rsidR="00B14B44" w:rsidRPr="008C3F68" w:rsidRDefault="00B14B44" w:rsidP="008C3F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F68">
        <w:rPr>
          <w:rFonts w:ascii="Times New Roman" w:hAnsi="Times New Roman" w:cs="Times New Roman"/>
          <w:sz w:val="24"/>
          <w:szCs w:val="24"/>
        </w:rPr>
        <w:t xml:space="preserve">Para a determinação de cálcio foi utilizado o método gravimétrico. O método </w:t>
      </w:r>
      <w:proofErr w:type="spellStart"/>
      <w:r w:rsidRPr="008C3F68">
        <w:rPr>
          <w:rFonts w:ascii="Times New Roman" w:hAnsi="Times New Roman" w:cs="Times New Roman"/>
          <w:sz w:val="24"/>
          <w:szCs w:val="24"/>
        </w:rPr>
        <w:t>iodométrico</w:t>
      </w:r>
      <w:proofErr w:type="spellEnd"/>
      <w:r w:rsidRPr="008C3F68">
        <w:rPr>
          <w:rFonts w:ascii="Times New Roman" w:hAnsi="Times New Roman" w:cs="Times New Roman"/>
          <w:sz w:val="24"/>
          <w:szCs w:val="24"/>
        </w:rPr>
        <w:t xml:space="preserve"> foi utilizado para quantificar o ácido ascórbico (vitamina C). Para a determinação do ferro foi aplicada a metodologia de </w:t>
      </w:r>
      <w:proofErr w:type="spellStart"/>
      <w:r w:rsidRPr="008C3F68">
        <w:rPr>
          <w:rFonts w:ascii="Times New Roman" w:hAnsi="Times New Roman" w:cs="Times New Roman"/>
          <w:sz w:val="24"/>
          <w:szCs w:val="24"/>
        </w:rPr>
        <w:t>permanganometria</w:t>
      </w:r>
      <w:proofErr w:type="spellEnd"/>
      <w:r w:rsidRPr="008C3F68">
        <w:rPr>
          <w:rFonts w:ascii="Times New Roman" w:hAnsi="Times New Roman" w:cs="Times New Roman"/>
          <w:sz w:val="24"/>
          <w:szCs w:val="24"/>
        </w:rPr>
        <w:t xml:space="preserve">. Já para o potássio foi determinada por fotometria de chama. (AOAC, 2012). Todas as determinações foram realizadas em triplicata. </w:t>
      </w:r>
    </w:p>
    <w:p w:rsidR="00B14B44" w:rsidRPr="008C3F68" w:rsidRDefault="00B14B44" w:rsidP="008C3F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B44" w:rsidRPr="00277700" w:rsidRDefault="00277700" w:rsidP="008C3F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 w:rsidR="00B14B44" w:rsidRPr="00277700">
        <w:rPr>
          <w:rFonts w:ascii="Times New Roman" w:hAnsi="Times New Roman" w:cs="Times New Roman"/>
          <w:sz w:val="24"/>
          <w:szCs w:val="24"/>
        </w:rPr>
        <w:t>Análise fitoquímica</w:t>
      </w:r>
    </w:p>
    <w:p w:rsidR="00F95534" w:rsidRPr="008C3F68" w:rsidRDefault="00B14B44" w:rsidP="008C3F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F68">
        <w:rPr>
          <w:rFonts w:ascii="Times New Roman" w:hAnsi="Times New Roman" w:cs="Times New Roman"/>
          <w:sz w:val="24"/>
          <w:szCs w:val="24"/>
        </w:rPr>
        <w:t xml:space="preserve">As propriedades fitoquímica do extrato foram determinadas pelos métodos padrões descritas por Matos (1988). A determinação foi para taninos, flavonoides, esteroides, </w:t>
      </w:r>
      <w:proofErr w:type="spellStart"/>
      <w:r w:rsidRPr="008C3F68">
        <w:rPr>
          <w:rFonts w:ascii="Times New Roman" w:hAnsi="Times New Roman" w:cs="Times New Roman"/>
          <w:sz w:val="24"/>
          <w:szCs w:val="24"/>
        </w:rPr>
        <w:t>Triperpenoides</w:t>
      </w:r>
      <w:proofErr w:type="spellEnd"/>
      <w:r w:rsidRPr="008C3F68">
        <w:rPr>
          <w:rFonts w:ascii="Times New Roman" w:hAnsi="Times New Roman" w:cs="Times New Roman"/>
          <w:sz w:val="24"/>
          <w:szCs w:val="24"/>
        </w:rPr>
        <w:t xml:space="preserve">, saponinas e alcaloides. </w:t>
      </w:r>
    </w:p>
    <w:p w:rsidR="00774863" w:rsidRDefault="00774863" w:rsidP="008C3F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534" w:rsidRPr="00277700" w:rsidRDefault="00277700" w:rsidP="008C3F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700">
        <w:rPr>
          <w:rFonts w:ascii="Times New Roman" w:hAnsi="Times New Roman" w:cs="Times New Roman"/>
          <w:sz w:val="24"/>
          <w:szCs w:val="24"/>
        </w:rPr>
        <w:t xml:space="preserve">2.5 </w:t>
      </w:r>
      <w:r w:rsidR="00F95534" w:rsidRPr="00277700">
        <w:rPr>
          <w:rFonts w:ascii="Times New Roman" w:hAnsi="Times New Roman" w:cs="Times New Roman"/>
          <w:sz w:val="24"/>
          <w:szCs w:val="24"/>
        </w:rPr>
        <w:t>Quantificação</w:t>
      </w:r>
      <w:proofErr w:type="gramEnd"/>
      <w:r w:rsidR="00F95534" w:rsidRPr="002777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95534" w:rsidRPr="00277700">
        <w:rPr>
          <w:rFonts w:ascii="Times New Roman" w:hAnsi="Times New Roman" w:cs="Times New Roman"/>
          <w:sz w:val="24"/>
          <w:szCs w:val="24"/>
        </w:rPr>
        <w:t>flavonóides</w:t>
      </w:r>
      <w:proofErr w:type="spellEnd"/>
      <w:r w:rsidR="00F95534" w:rsidRPr="00277700">
        <w:rPr>
          <w:rFonts w:ascii="Times New Roman" w:hAnsi="Times New Roman" w:cs="Times New Roman"/>
          <w:sz w:val="24"/>
          <w:szCs w:val="24"/>
        </w:rPr>
        <w:t xml:space="preserve"> e fenóis totais</w:t>
      </w:r>
    </w:p>
    <w:p w:rsidR="0097053D" w:rsidRPr="008C3F68" w:rsidRDefault="00B14B44" w:rsidP="008C3F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3F68">
        <w:rPr>
          <w:rFonts w:ascii="Times New Roman" w:hAnsi="Times New Roman" w:cs="Times New Roman"/>
          <w:sz w:val="24"/>
          <w:szCs w:val="24"/>
        </w:rPr>
        <w:t xml:space="preserve">Para a quantificação de flavonoides, seguiu-se a metodologia proposta por </w:t>
      </w:r>
      <w:proofErr w:type="spellStart"/>
      <w:r w:rsidRPr="008C3F68">
        <w:rPr>
          <w:rFonts w:ascii="Times New Roman" w:hAnsi="Times New Roman" w:cs="Times New Roman"/>
          <w:sz w:val="24"/>
          <w:szCs w:val="24"/>
        </w:rPr>
        <w:t>Funari</w:t>
      </w:r>
      <w:proofErr w:type="spellEnd"/>
      <w:r w:rsidRPr="008C3F68">
        <w:rPr>
          <w:rFonts w:ascii="Times New Roman" w:hAnsi="Times New Roman" w:cs="Times New Roman"/>
          <w:sz w:val="24"/>
          <w:szCs w:val="24"/>
        </w:rPr>
        <w:t xml:space="preserve"> e Ferro (2006). Este teste foi realizado em triplicata. A</w:t>
      </w:r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quantificação do teor de fenóis totais foi feita por meio de espectrofotômetro tendo comprimento de onda de 750 </w:t>
      </w:r>
      <w:proofErr w:type="spellStart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nm</w:t>
      </w:r>
      <w:proofErr w:type="spellEnd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utilizando o reagente </w:t>
      </w:r>
      <w:proofErr w:type="spellStart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Folin-Ciocalteu</w:t>
      </w:r>
      <w:proofErr w:type="spellEnd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a </w:t>
      </w:r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curva padrão do ácido gálico (SOUSA et al., 2007)</w:t>
      </w:r>
    </w:p>
    <w:p w:rsidR="0097053D" w:rsidRPr="008C3F68" w:rsidRDefault="0097053D" w:rsidP="008C3F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7053D" w:rsidRPr="00277700" w:rsidRDefault="00277700" w:rsidP="008C3F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2.6 </w:t>
      </w:r>
      <w:r w:rsidR="0097053D" w:rsidRPr="0027770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Atividade antioxidante pelo método</w:t>
      </w:r>
      <w:r w:rsidR="00E162D0" w:rsidRPr="0027770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-sequestrador de radicais livres</w:t>
      </w:r>
      <w:r w:rsidR="0097053D" w:rsidRPr="0027770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DPPH</w:t>
      </w:r>
    </w:p>
    <w:p w:rsidR="0097053D" w:rsidRPr="008C3F68" w:rsidRDefault="0097053D" w:rsidP="008C3F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determinação da atividade antioxidante seguiu o método sequestrador de radicais livres DPPH (1,1-difenil-2-picril-hidrazila), descrito por </w:t>
      </w:r>
      <w:proofErr w:type="spellStart"/>
      <w:r w:rsidRPr="008C3F68">
        <w:rPr>
          <w:rFonts w:ascii="Times New Roman" w:eastAsia="Times New Roman" w:hAnsi="Times New Roman" w:cs="Times New Roman"/>
          <w:sz w:val="24"/>
          <w:szCs w:val="24"/>
          <w:lang w:eastAsia="pt-BR"/>
        </w:rPr>
        <w:t>Yepez</w:t>
      </w:r>
      <w:proofErr w:type="spellEnd"/>
      <w:r w:rsidRPr="008C3F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al. (2002).</w:t>
      </w:r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Em um tubo de ensaio, foram colocados 3,9 </w:t>
      </w:r>
      <w:proofErr w:type="spellStart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mL</w:t>
      </w:r>
      <w:proofErr w:type="spellEnd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 solução metanólica 6,5x10</w:t>
      </w:r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-5</w:t>
      </w:r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 do radical livre DPPH. Depois disso, foi adicionado no tubo 0,1</w:t>
      </w:r>
      <w:r w:rsidR="00C877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mL</w:t>
      </w:r>
      <w:proofErr w:type="spellEnd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 solução metanólica da amostra que foram testadas nas concentrações de 250</w:t>
      </w:r>
      <w:r w:rsidR="00C877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mg</w:t>
      </w:r>
      <w:proofErr w:type="gramEnd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mL</w:t>
      </w:r>
      <w:proofErr w:type="spellEnd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125</w:t>
      </w:r>
      <w:r w:rsidR="00C877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mg/</w:t>
      </w:r>
      <w:proofErr w:type="spellStart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mL</w:t>
      </w:r>
      <w:proofErr w:type="spellEnd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25</w:t>
      </w:r>
      <w:r w:rsidR="00C877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mg/</w:t>
      </w:r>
      <w:proofErr w:type="spellStart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mL</w:t>
      </w:r>
      <w:proofErr w:type="spellEnd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12,5</w:t>
      </w:r>
      <w:r w:rsidR="00C877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mg/</w:t>
      </w:r>
      <w:proofErr w:type="spellStart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mL</w:t>
      </w:r>
      <w:proofErr w:type="spellEnd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2,5</w:t>
      </w:r>
      <w:r w:rsidR="00C877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mg/</w:t>
      </w:r>
      <w:proofErr w:type="spellStart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mL</w:t>
      </w:r>
      <w:proofErr w:type="spellEnd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1,25</w:t>
      </w:r>
      <w:r w:rsidR="00C877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mg/</w:t>
      </w:r>
      <w:proofErr w:type="spellStart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mL</w:t>
      </w:r>
      <w:proofErr w:type="spellEnd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0,25</w:t>
      </w:r>
      <w:r w:rsidR="00C877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mg/</w:t>
      </w:r>
      <w:proofErr w:type="spellStart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mL</w:t>
      </w:r>
      <w:proofErr w:type="spellEnd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0,125</w:t>
      </w:r>
      <w:r w:rsidR="00C877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mg/</w:t>
      </w:r>
      <w:proofErr w:type="spellStart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mL</w:t>
      </w:r>
      <w:proofErr w:type="spellEnd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0,025</w:t>
      </w:r>
      <w:r w:rsidR="00C877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mg/</w:t>
      </w:r>
      <w:proofErr w:type="spellStart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mL</w:t>
      </w:r>
      <w:proofErr w:type="spellEnd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Após o período de 60</w:t>
      </w:r>
      <w:r w:rsidR="00C877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min foi conferida a absorbância num espectrofotômetro </w:t>
      </w:r>
      <w:proofErr w:type="spellStart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Spekol</w:t>
      </w:r>
      <w:proofErr w:type="spellEnd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 comprimento de onde de 515</w:t>
      </w:r>
      <w:r w:rsidR="00C877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nm</w:t>
      </w:r>
      <w:proofErr w:type="spellEnd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Os resultados foram utilizados para calcular o índice de varredura da amostra em percentual (IV%), utilizando a formula: IV%= (A</w:t>
      </w:r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DPPH</w:t>
      </w:r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-A</w:t>
      </w:r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AMOSTRA</w:t>
      </w:r>
      <w:r w:rsidRPr="008C3F68">
        <w:rPr>
          <w:rFonts w:ascii="Times New Roman" w:eastAsia="Times New Roman" w:hAnsi="Times New Roman" w:cs="Times New Roman"/>
          <w:sz w:val="24"/>
          <w:szCs w:val="24"/>
          <w:lang w:eastAsia="pt-BR"/>
        </w:rPr>
        <w:t>/A</w:t>
      </w:r>
      <w:r w:rsidRPr="008C3F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pt-BR"/>
        </w:rPr>
        <w:t>DPPH</w:t>
      </w:r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x 100. Em que o IV% é o índice de varredura do DPPH e o A foi o valor final da absorbância depois do período de repouso. Os números encontrados foram aplicados no Programa Estatístico </w:t>
      </w:r>
      <w:proofErr w:type="spellStart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Origin</w:t>
      </w:r>
      <w:proofErr w:type="spellEnd"/>
      <w:r w:rsidRPr="008C3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7.0 para o cálculo da concentração que inibiu 50% dos radicais livres das amostras. O teste foi feito em triplicata para cada concentração. </w:t>
      </w:r>
      <w:r w:rsidRPr="008C3F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comparação, usou-se a </w:t>
      </w:r>
      <w:proofErr w:type="spellStart"/>
      <w:r w:rsidRPr="008C3F68">
        <w:rPr>
          <w:rFonts w:ascii="Times New Roman" w:eastAsia="Times New Roman" w:hAnsi="Times New Roman" w:cs="Times New Roman"/>
          <w:sz w:val="24"/>
          <w:szCs w:val="24"/>
          <w:lang w:eastAsia="pt-BR"/>
        </w:rPr>
        <w:t>quercetina</w:t>
      </w:r>
      <w:proofErr w:type="spellEnd"/>
      <w:r w:rsidRPr="008C3F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padrão na mesma concentração do extrato.</w:t>
      </w:r>
    </w:p>
    <w:p w:rsidR="0097053D" w:rsidRPr="008C3F68" w:rsidRDefault="0097053D" w:rsidP="008C3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38" w:rsidRPr="000D746F" w:rsidRDefault="000D746F" w:rsidP="008C3F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46F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AE5C38" w:rsidRPr="000D746F">
        <w:rPr>
          <w:rFonts w:ascii="Times New Roman" w:hAnsi="Times New Roman" w:cs="Times New Roman"/>
          <w:sz w:val="24"/>
          <w:szCs w:val="24"/>
        </w:rPr>
        <w:t>RESULTADOS E DISCUSSÃO</w:t>
      </w:r>
    </w:p>
    <w:p w:rsidR="00AE5C38" w:rsidRPr="008C3F68" w:rsidRDefault="00AE5C38" w:rsidP="008C3F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C3F6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 maciço de Uruburetama está situado num dos maciços residuais do Ceará, que apresenta tipo de relevo montanhoso de formação cristalina. Talvez por consequência do alto grau de </w:t>
      </w:r>
      <w:proofErr w:type="spellStart"/>
      <w:r w:rsidRPr="008C3F68">
        <w:rPr>
          <w:rFonts w:ascii="Times New Roman" w:hAnsi="Times New Roman" w:cs="Times New Roman"/>
          <w:color w:val="000000" w:themeColor="text1"/>
          <w:sz w:val="24"/>
          <w:szCs w:val="24"/>
        </w:rPr>
        <w:t>antropização</w:t>
      </w:r>
      <w:proofErr w:type="spellEnd"/>
      <w:r w:rsidRPr="008C3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há pouco interesse em estudar a flora dessa região, porém estudos recentes demonstram que os remanescentes de Mata Atlântica da Serra </w:t>
      </w:r>
      <w:r w:rsidRPr="008C3F68">
        <w:rPr>
          <w:rFonts w:ascii="Times New Roman" w:hAnsi="Times New Roman" w:cs="Times New Roman"/>
          <w:sz w:val="24"/>
          <w:szCs w:val="24"/>
        </w:rPr>
        <w:t xml:space="preserve">apresentam uma considerável riqueza vegetal, mostrando a importância de novas pesquisas (MATOS NETO, 2010; LIMA, 2012).  </w:t>
      </w:r>
    </w:p>
    <w:p w:rsidR="0047738B" w:rsidRDefault="00AE5C38" w:rsidP="00774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8C3F68">
        <w:rPr>
          <w:rFonts w:ascii="Times New Roman" w:eastAsia="Times New Roman" w:hAnsi="Times New Roman" w:cs="Times New Roman"/>
          <w:iCs/>
          <w:sz w:val="24"/>
          <w:szCs w:val="24"/>
        </w:rPr>
        <w:t>Os resultados sobre a composição mineral e o desvio padrão do extrato estão sumarizados na tab</w:t>
      </w:r>
      <w:r w:rsidR="000D746F">
        <w:rPr>
          <w:rFonts w:ascii="Times New Roman" w:eastAsia="Times New Roman" w:hAnsi="Times New Roman" w:cs="Times New Roman"/>
          <w:iCs/>
          <w:sz w:val="24"/>
          <w:szCs w:val="24"/>
        </w:rPr>
        <w:t>ela 1 e demostra que na casca de</w:t>
      </w:r>
      <w:r w:rsidRPr="008C3F6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C3F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M. peruiferum </w:t>
      </w:r>
      <w:r w:rsidRPr="008C3F68">
        <w:rPr>
          <w:rFonts w:ascii="Times New Roman" w:eastAsia="Times New Roman" w:hAnsi="Times New Roman" w:cs="Times New Roman"/>
          <w:iCs/>
          <w:sz w:val="24"/>
          <w:szCs w:val="24"/>
        </w:rPr>
        <w:t xml:space="preserve">L.f. há uma ampla disponibilidade de ferro e de ácido </w:t>
      </w:r>
      <w:r w:rsidR="001536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ascórbico (vitamina C). </w:t>
      </w:r>
    </w:p>
    <w:p w:rsidR="00BD131D" w:rsidRPr="00BD131D" w:rsidRDefault="00153613" w:rsidP="00774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</w:pPr>
      <w:r w:rsidRPr="008C3F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Porém, foram encontrados baixos teores para cálcio e potássio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153613" w:rsidRDefault="00AE5C38" w:rsidP="001536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8C3F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153613" w:rsidRDefault="00153613" w:rsidP="00153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Tabela 2. Composições fitoquímica das cascas do</w:t>
      </w:r>
    </w:p>
    <w:p w:rsidR="00153613" w:rsidRPr="00BD131D" w:rsidRDefault="00153613" w:rsidP="00153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i/>
          <w:iCs/>
          <w:sz w:val="20"/>
          <w:szCs w:val="20"/>
        </w:rPr>
        <w:t>Myroxylon</w:t>
      </w:r>
      <w:proofErr w:type="spellEnd"/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0"/>
          <w:szCs w:val="20"/>
        </w:rPr>
        <w:t>peruiferum</w:t>
      </w:r>
      <w:proofErr w:type="spellEnd"/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L.f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tbl>
      <w:tblPr>
        <w:tblStyle w:val="SombreamentoClaro"/>
        <w:tblpPr w:leftFromText="141" w:rightFromText="141" w:vertAnchor="text" w:horzAnchor="margin" w:tblpY="139"/>
        <w:tblW w:w="9747" w:type="dxa"/>
        <w:tblLook w:val="04A0" w:firstRow="1" w:lastRow="0" w:firstColumn="1" w:lastColumn="0" w:noHBand="0" w:noVBand="1"/>
      </w:tblPr>
      <w:tblGrid>
        <w:gridCol w:w="3340"/>
        <w:gridCol w:w="1913"/>
        <w:gridCol w:w="1599"/>
        <w:gridCol w:w="2895"/>
      </w:tblGrid>
      <w:tr w:rsidR="0047738B" w:rsidTr="00477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0" w:type="dxa"/>
            <w:hideMark/>
          </w:tcPr>
          <w:p w:rsidR="0047738B" w:rsidRDefault="0047738B" w:rsidP="0047738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Composição Fitoquímica</w:t>
            </w:r>
          </w:p>
        </w:tc>
        <w:tc>
          <w:tcPr>
            <w:tcW w:w="1913" w:type="dxa"/>
            <w:hideMark/>
          </w:tcPr>
          <w:p w:rsidR="0047738B" w:rsidRDefault="0047738B" w:rsidP="00477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Bruto</w:t>
            </w:r>
          </w:p>
        </w:tc>
        <w:tc>
          <w:tcPr>
            <w:tcW w:w="1599" w:type="dxa"/>
            <w:hideMark/>
          </w:tcPr>
          <w:p w:rsidR="0047738B" w:rsidRDefault="0047738B" w:rsidP="00477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Acetato</w:t>
            </w:r>
          </w:p>
        </w:tc>
        <w:tc>
          <w:tcPr>
            <w:tcW w:w="2895" w:type="dxa"/>
            <w:hideMark/>
          </w:tcPr>
          <w:p w:rsidR="0047738B" w:rsidRDefault="0047738B" w:rsidP="00477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Metanol</w:t>
            </w:r>
          </w:p>
        </w:tc>
      </w:tr>
      <w:tr w:rsidR="0047738B" w:rsidTr="00477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0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7738B" w:rsidRDefault="0047738B" w:rsidP="0047738B">
            <w:pPr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</w:rPr>
              <w:t>Taninos</w:t>
            </w:r>
          </w:p>
        </w:tc>
        <w:tc>
          <w:tcPr>
            <w:tcW w:w="191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7738B" w:rsidRDefault="0047738B" w:rsidP="0047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7738B" w:rsidRDefault="0047738B" w:rsidP="0047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289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7738B" w:rsidRDefault="0047738B" w:rsidP="0047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</w:t>
            </w:r>
          </w:p>
        </w:tc>
      </w:tr>
      <w:tr w:rsidR="0047738B" w:rsidTr="004773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47738B" w:rsidRDefault="0047738B" w:rsidP="0047738B">
            <w:pPr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</w:rPr>
              <w:t>Flavonóides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47738B" w:rsidRDefault="0047738B" w:rsidP="0047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47738B" w:rsidRDefault="0047738B" w:rsidP="0047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47738B" w:rsidRDefault="0047738B" w:rsidP="0047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</w:t>
            </w:r>
          </w:p>
        </w:tc>
      </w:tr>
      <w:tr w:rsidR="0047738B" w:rsidTr="00477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0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7738B" w:rsidRDefault="0047738B" w:rsidP="0047738B">
            <w:pPr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</w:rPr>
              <w:t>Esteróides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7738B" w:rsidRDefault="0047738B" w:rsidP="0047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7738B" w:rsidRDefault="0047738B" w:rsidP="0047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</w:t>
            </w:r>
          </w:p>
        </w:tc>
        <w:tc>
          <w:tcPr>
            <w:tcW w:w="289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7738B" w:rsidRDefault="0047738B" w:rsidP="0047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</w:t>
            </w:r>
          </w:p>
        </w:tc>
      </w:tr>
      <w:tr w:rsidR="0047738B" w:rsidTr="004773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47738B" w:rsidRDefault="0047738B" w:rsidP="0047738B">
            <w:pPr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</w:rPr>
              <w:t>Triterpenóides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47738B" w:rsidRDefault="0047738B" w:rsidP="0047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47738B" w:rsidRDefault="0047738B" w:rsidP="0047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47738B" w:rsidRDefault="0047738B" w:rsidP="0047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</w:t>
            </w:r>
          </w:p>
        </w:tc>
      </w:tr>
      <w:tr w:rsidR="0047738B" w:rsidTr="00477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0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7738B" w:rsidRDefault="0047738B" w:rsidP="0047738B">
            <w:pPr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</w:rPr>
              <w:t>Saponinas</w:t>
            </w:r>
          </w:p>
        </w:tc>
        <w:tc>
          <w:tcPr>
            <w:tcW w:w="191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7738B" w:rsidRDefault="0047738B" w:rsidP="0047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7738B" w:rsidRDefault="0047738B" w:rsidP="0047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</w:t>
            </w:r>
          </w:p>
        </w:tc>
        <w:tc>
          <w:tcPr>
            <w:tcW w:w="289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7738B" w:rsidRDefault="0047738B" w:rsidP="00477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</w:t>
            </w:r>
          </w:p>
        </w:tc>
      </w:tr>
      <w:tr w:rsidR="0047738B" w:rsidTr="004773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hideMark/>
          </w:tcPr>
          <w:p w:rsidR="0047738B" w:rsidRDefault="0047738B" w:rsidP="0047738B">
            <w:pPr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</w:rPr>
              <w:t>Alcalóides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hideMark/>
          </w:tcPr>
          <w:p w:rsidR="0047738B" w:rsidRDefault="0047738B" w:rsidP="0047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hideMark/>
          </w:tcPr>
          <w:p w:rsidR="0047738B" w:rsidRDefault="0047738B" w:rsidP="0047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hideMark/>
          </w:tcPr>
          <w:p w:rsidR="0047738B" w:rsidRDefault="0047738B" w:rsidP="00477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</w:t>
            </w:r>
          </w:p>
        </w:tc>
      </w:tr>
    </w:tbl>
    <w:p w:rsidR="00153613" w:rsidRPr="00BD131D" w:rsidRDefault="00774863" w:rsidP="00153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(+) Positivo; (-) negativo</w:t>
      </w:r>
      <w:r w:rsidR="00153613">
        <w:rPr>
          <w:rFonts w:ascii="Times New Roman" w:eastAsia="Times New Roman" w:hAnsi="Times New Roman" w:cs="Times New Roman"/>
          <w:iCs/>
          <w:sz w:val="20"/>
          <w:szCs w:val="20"/>
        </w:rPr>
        <w:t xml:space="preserve">. </w:t>
      </w:r>
      <w:r w:rsidR="00153613" w:rsidRPr="00BD131D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>Fonte: O autor</w:t>
      </w:r>
    </w:p>
    <w:p w:rsidR="00774863" w:rsidRDefault="00774863" w:rsidP="00774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863" w:rsidRPr="00153613" w:rsidRDefault="00153613" w:rsidP="00153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8C3F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A importância </w:t>
      </w:r>
      <w:r w:rsidR="00AE5C38" w:rsidRPr="008C3F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de se encontrar uma elevada concentração de ferro em extratos de plantas, mesmo sendo um micronutriente, é a sua utilização como aditivo </w:t>
      </w:r>
      <w:r w:rsidR="00AE5C38" w:rsidRPr="008C3F68">
        <w:rPr>
          <w:rFonts w:ascii="Times New Roman" w:eastAsia="Times New Roman" w:hAnsi="Times New Roman" w:cs="Times New Roman"/>
          <w:iCs/>
          <w:sz w:val="24"/>
          <w:szCs w:val="24"/>
        </w:rPr>
        <w:t>alimentar no combate à anemia. Enquanto o ácido ascórbico poderá servir para evitar a avitaminose.</w:t>
      </w:r>
    </w:p>
    <w:p w:rsidR="00774863" w:rsidRPr="0097128E" w:rsidRDefault="00AE5C38" w:rsidP="00153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131D">
        <w:rPr>
          <w:rFonts w:ascii="Times New Roman" w:hAnsi="Times New Roman" w:cs="Times New Roman"/>
          <w:sz w:val="24"/>
          <w:szCs w:val="24"/>
        </w:rPr>
        <w:lastRenderedPageBreak/>
        <w:t xml:space="preserve">Com a realização da caracterização fitoquímica, foi possível observar grupos de compostos químicos derivados do metabolismo secundário das plantas, como taninos, </w:t>
      </w:r>
      <w:proofErr w:type="spellStart"/>
      <w:r w:rsidRPr="00BD131D">
        <w:rPr>
          <w:rFonts w:ascii="Times New Roman" w:hAnsi="Times New Roman" w:cs="Times New Roman"/>
          <w:sz w:val="24"/>
          <w:szCs w:val="24"/>
        </w:rPr>
        <w:t>flavonóides</w:t>
      </w:r>
      <w:proofErr w:type="spellEnd"/>
      <w:r w:rsidRPr="00BD13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31D">
        <w:rPr>
          <w:rFonts w:ascii="Times New Roman" w:hAnsi="Times New Roman" w:cs="Times New Roman"/>
          <w:sz w:val="24"/>
          <w:szCs w:val="24"/>
        </w:rPr>
        <w:t>triterpenóides</w:t>
      </w:r>
      <w:proofErr w:type="spellEnd"/>
      <w:r w:rsidRPr="00BD131D">
        <w:rPr>
          <w:rFonts w:ascii="Times New Roman" w:hAnsi="Times New Roman" w:cs="Times New Roman"/>
          <w:sz w:val="24"/>
          <w:szCs w:val="24"/>
        </w:rPr>
        <w:t xml:space="preserve"> e saponinas. A Tabela 2 mostra os resultados encontrados na triagem fitoquímica a partir do extrato bruto e de diferentes frações da planta </w:t>
      </w:r>
      <w:r w:rsidR="00774863" w:rsidRPr="00BD131D">
        <w:rPr>
          <w:rFonts w:ascii="Times New Roman" w:hAnsi="Times New Roman" w:cs="Times New Roman"/>
          <w:sz w:val="24"/>
          <w:szCs w:val="24"/>
        </w:rPr>
        <w:t xml:space="preserve">analisada. </w:t>
      </w:r>
    </w:p>
    <w:p w:rsidR="00774863" w:rsidRDefault="00774863" w:rsidP="00774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774863" w:rsidRPr="004D7817" w:rsidRDefault="00774863" w:rsidP="00153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Tabela 1. Composição mineral e desvio padrão do extrato de </w:t>
      </w:r>
      <w:proofErr w:type="spellStart"/>
      <w:r>
        <w:rPr>
          <w:rFonts w:ascii="Times New Roman" w:hAnsi="Times New Roman" w:cs="Times New Roman"/>
          <w:bCs/>
          <w:i/>
          <w:iCs/>
          <w:sz w:val="20"/>
          <w:szCs w:val="20"/>
        </w:rPr>
        <w:t>Myroxylon</w:t>
      </w:r>
      <w:proofErr w:type="spellEnd"/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0"/>
          <w:szCs w:val="20"/>
        </w:rPr>
        <w:t>peruiferum</w:t>
      </w:r>
      <w:proofErr w:type="spellEnd"/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L.f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:rsidR="00774863" w:rsidRDefault="00774863" w:rsidP="00774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</w:pPr>
    </w:p>
    <w:tbl>
      <w:tblPr>
        <w:tblStyle w:val="SombreamentoClaro"/>
        <w:tblpPr w:leftFromText="141" w:rightFromText="141" w:vertAnchor="text" w:horzAnchor="margin" w:tblpXSpec="right" w:tblpY="-64"/>
        <w:tblW w:w="4785" w:type="dxa"/>
        <w:tblLook w:val="04A0" w:firstRow="1" w:lastRow="0" w:firstColumn="1" w:lastColumn="0" w:noHBand="0" w:noVBand="1"/>
      </w:tblPr>
      <w:tblGrid>
        <w:gridCol w:w="2581"/>
        <w:gridCol w:w="2204"/>
      </w:tblGrid>
      <w:tr w:rsidR="00774863" w:rsidTr="00774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hideMark/>
          </w:tcPr>
          <w:p w:rsidR="00774863" w:rsidRDefault="00774863" w:rsidP="0077486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Micronutriente</w:t>
            </w:r>
          </w:p>
        </w:tc>
        <w:tc>
          <w:tcPr>
            <w:tcW w:w="2204" w:type="dxa"/>
            <w:hideMark/>
          </w:tcPr>
          <w:p w:rsidR="00774863" w:rsidRDefault="00774863" w:rsidP="0077486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Valor (%) ± SD</w:t>
            </w:r>
          </w:p>
        </w:tc>
      </w:tr>
      <w:tr w:rsidR="00774863" w:rsidTr="00774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774863" w:rsidRDefault="00774863" w:rsidP="00774863">
            <w:pPr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</w:rPr>
              <w:t>Ácido ascórbico</w:t>
            </w:r>
          </w:p>
        </w:tc>
        <w:tc>
          <w:tcPr>
            <w:tcW w:w="220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774863" w:rsidRDefault="00774863" w:rsidP="007748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3,38±0,69</w:t>
            </w:r>
          </w:p>
        </w:tc>
      </w:tr>
      <w:tr w:rsidR="00774863" w:rsidTr="00774863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74863" w:rsidRDefault="00774863" w:rsidP="00774863">
            <w:pPr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</w:rPr>
              <w:t>Cálcio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74863" w:rsidRDefault="00774863" w:rsidP="007748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1,59±0,78</w:t>
            </w:r>
          </w:p>
        </w:tc>
      </w:tr>
      <w:tr w:rsidR="00774863" w:rsidTr="00774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774863" w:rsidRDefault="00774863" w:rsidP="00774863">
            <w:pPr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</w:rPr>
              <w:t>Ferro</w:t>
            </w:r>
          </w:p>
        </w:tc>
        <w:tc>
          <w:tcPr>
            <w:tcW w:w="220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774863" w:rsidRDefault="00774863" w:rsidP="007748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2,43±0,06</w:t>
            </w:r>
          </w:p>
        </w:tc>
      </w:tr>
      <w:tr w:rsidR="00774863" w:rsidTr="00774863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hideMark/>
          </w:tcPr>
          <w:p w:rsidR="00774863" w:rsidRDefault="00774863" w:rsidP="00774863">
            <w:pPr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</w:rPr>
              <w:t>Potássio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hideMark/>
          </w:tcPr>
          <w:p w:rsidR="00774863" w:rsidRDefault="00774863" w:rsidP="007748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0,39±0,05</w:t>
            </w:r>
          </w:p>
        </w:tc>
      </w:tr>
    </w:tbl>
    <w:p w:rsidR="00774863" w:rsidRPr="00BD131D" w:rsidRDefault="00774863" w:rsidP="00774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</w:pPr>
      <w:r w:rsidRPr="00BD131D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>Fonte: O autor</w:t>
      </w:r>
    </w:p>
    <w:p w:rsidR="0047738B" w:rsidRDefault="0047738B" w:rsidP="00477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738B" w:rsidRDefault="00AE5C38" w:rsidP="00477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F68">
        <w:rPr>
          <w:rFonts w:ascii="Times New Roman" w:hAnsi="Times New Roman" w:cs="Times New Roman"/>
          <w:color w:val="000000" w:themeColor="text1"/>
          <w:sz w:val="24"/>
          <w:szCs w:val="24"/>
        </w:rPr>
        <w:t>Isso constata que o extrato bruto e a fração metanólica foram os melhores</w:t>
      </w:r>
      <w:r w:rsidR="00153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3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solventes extratores em que apresentaram </w:t>
      </w:r>
      <w:proofErr w:type="gramStart"/>
      <w:r w:rsidRPr="008C3F6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proofErr w:type="gramEnd"/>
      <w:r w:rsidRPr="008C3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7738B" w:rsidRDefault="0047738B" w:rsidP="00477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5C38" w:rsidRPr="00153613" w:rsidRDefault="00AE5C38" w:rsidP="00477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C3F68">
        <w:rPr>
          <w:rFonts w:ascii="Times New Roman" w:hAnsi="Times New Roman" w:cs="Times New Roman"/>
          <w:color w:val="000000" w:themeColor="text1"/>
          <w:sz w:val="24"/>
          <w:szCs w:val="24"/>
        </w:rPr>
        <w:t>grupos</w:t>
      </w:r>
      <w:proofErr w:type="gramEnd"/>
      <w:r w:rsidRPr="008C3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químicos dos 6 estudados. </w:t>
      </w:r>
      <w:r w:rsidRPr="008C3F68">
        <w:rPr>
          <w:rFonts w:ascii="Times New Roman" w:hAnsi="Times New Roman" w:cs="Times New Roman"/>
          <w:sz w:val="24"/>
          <w:szCs w:val="24"/>
        </w:rPr>
        <w:t xml:space="preserve">Fundamenta-se que a partir dos extratos de distintas polaridades das plantas, foi possível observar que nos vegetais há presença de taninos, flavonoides, </w:t>
      </w:r>
      <w:proofErr w:type="spellStart"/>
      <w:r w:rsidRPr="008C3F68">
        <w:rPr>
          <w:rFonts w:ascii="Times New Roman" w:hAnsi="Times New Roman" w:cs="Times New Roman"/>
          <w:sz w:val="24"/>
          <w:szCs w:val="24"/>
        </w:rPr>
        <w:t>esteróides</w:t>
      </w:r>
      <w:proofErr w:type="spellEnd"/>
      <w:r w:rsidRPr="008C3F68">
        <w:rPr>
          <w:rFonts w:ascii="Times New Roman" w:hAnsi="Times New Roman" w:cs="Times New Roman"/>
          <w:sz w:val="24"/>
          <w:szCs w:val="24"/>
        </w:rPr>
        <w:t>, saponinas e alcaloides, o que praticamente explica a atividade antimicrobiana (COELHO, 2003).</w:t>
      </w:r>
    </w:p>
    <w:p w:rsidR="009D00C4" w:rsidRDefault="00AE5C38" w:rsidP="008C3F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F68">
        <w:rPr>
          <w:rFonts w:ascii="Times New Roman" w:hAnsi="Times New Roman" w:cs="Times New Roman"/>
          <w:sz w:val="24"/>
          <w:szCs w:val="24"/>
        </w:rPr>
        <w:lastRenderedPageBreak/>
        <w:t>Os resultados da quantificação do teor de fenóis totais e flavonóides, e os valores de CE</w:t>
      </w:r>
      <w:r w:rsidRPr="008C3F68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8C3F68">
        <w:rPr>
          <w:rFonts w:ascii="Times New Roman" w:hAnsi="Times New Roman" w:cs="Times New Roman"/>
          <w:sz w:val="24"/>
          <w:szCs w:val="24"/>
        </w:rPr>
        <w:t xml:space="preserve"> (concentração da amostra capaz de sequestrar 50% dos radicais DPPH), determinados para o extrato </w:t>
      </w:r>
      <w:r w:rsidR="000D746F">
        <w:rPr>
          <w:rFonts w:ascii="Times New Roman" w:hAnsi="Times New Roman" w:cs="Times New Roman"/>
          <w:sz w:val="24"/>
          <w:szCs w:val="24"/>
        </w:rPr>
        <w:t xml:space="preserve">de </w:t>
      </w:r>
      <w:r w:rsidRPr="008C3F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Myroxylon peruiferum</w:t>
      </w:r>
      <w:r w:rsidRPr="008C3F68">
        <w:rPr>
          <w:rFonts w:ascii="Times New Roman" w:hAnsi="Times New Roman" w:cs="Times New Roman"/>
          <w:sz w:val="24"/>
          <w:szCs w:val="24"/>
        </w:rPr>
        <w:t xml:space="preserve"> L. f. e para o controle positivo (</w:t>
      </w:r>
      <w:proofErr w:type="spellStart"/>
      <w:r w:rsidRPr="008C3F68">
        <w:rPr>
          <w:rFonts w:ascii="Times New Roman" w:hAnsi="Times New Roman" w:cs="Times New Roman"/>
          <w:sz w:val="24"/>
          <w:szCs w:val="24"/>
        </w:rPr>
        <w:t>quercetina</w:t>
      </w:r>
      <w:proofErr w:type="spellEnd"/>
      <w:r w:rsidRPr="008C3F68">
        <w:rPr>
          <w:rFonts w:ascii="Times New Roman" w:hAnsi="Times New Roman" w:cs="Times New Roman"/>
          <w:sz w:val="24"/>
          <w:szCs w:val="24"/>
        </w:rPr>
        <w:t xml:space="preserve">) são mostrados na tabela 3. </w:t>
      </w:r>
    </w:p>
    <w:p w:rsidR="00AE5C38" w:rsidRDefault="00AE5C38" w:rsidP="0015361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3F68">
        <w:rPr>
          <w:rFonts w:ascii="Times New Roman" w:hAnsi="Times New Roman" w:cs="Times New Roman"/>
          <w:sz w:val="24"/>
          <w:szCs w:val="24"/>
        </w:rPr>
        <w:lastRenderedPageBreak/>
        <w:t>O resultado demonstra que o extrato etanólico apresenta boa capacidade antioxidante frente ao radical DPPH. Foi verificado que a amostra apresenta uma CE</w:t>
      </w:r>
      <w:r w:rsidRPr="008C3F68">
        <w:rPr>
          <w:rFonts w:ascii="Times New Roman" w:hAnsi="Times New Roman" w:cs="Times New Roman"/>
          <w:sz w:val="24"/>
          <w:szCs w:val="24"/>
          <w:vertAlign w:val="subscript"/>
        </w:rPr>
        <w:t xml:space="preserve">50 </w:t>
      </w:r>
      <w:r w:rsidRPr="008C3F68">
        <w:rPr>
          <w:rFonts w:ascii="Times New Roman" w:hAnsi="Times New Roman" w:cs="Times New Roman"/>
          <w:sz w:val="24"/>
          <w:szCs w:val="24"/>
        </w:rPr>
        <w:t xml:space="preserve">menor que o controle positivo </w:t>
      </w:r>
      <w:proofErr w:type="spellStart"/>
      <w:r w:rsidRPr="008C3F68">
        <w:rPr>
          <w:rFonts w:ascii="Times New Roman" w:hAnsi="Times New Roman" w:cs="Times New Roman"/>
          <w:sz w:val="24"/>
          <w:szCs w:val="24"/>
        </w:rPr>
        <w:t>quercetina</w:t>
      </w:r>
      <w:proofErr w:type="spellEnd"/>
      <w:r w:rsidRPr="008C3F68">
        <w:rPr>
          <w:rFonts w:ascii="Times New Roman" w:hAnsi="Times New Roman" w:cs="Times New Roman"/>
          <w:sz w:val="24"/>
          <w:szCs w:val="24"/>
        </w:rPr>
        <w:t>, e quanto menor o valor do CE</w:t>
      </w:r>
      <w:r w:rsidRPr="008C3F68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8C3F68">
        <w:rPr>
          <w:rFonts w:ascii="Times New Roman" w:hAnsi="Times New Roman" w:cs="Times New Roman"/>
          <w:sz w:val="24"/>
          <w:szCs w:val="24"/>
        </w:rPr>
        <w:t>, maior a capacidade antioxidante de uma amostra.</w:t>
      </w:r>
    </w:p>
    <w:p w:rsidR="001C67B9" w:rsidRDefault="001C67B9" w:rsidP="00971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67B9" w:rsidRDefault="001C67B9" w:rsidP="001C6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1C67B9" w:rsidSect="009D00C4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1C67B9" w:rsidRDefault="001C67B9" w:rsidP="001C6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Tabela 3. Atividade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anti-radical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, teor de fenóis totais e </w:t>
      </w:r>
      <w:proofErr w:type="spellStart"/>
      <w:r>
        <w:rPr>
          <w:rFonts w:ascii="Times New Roman" w:hAnsi="Times New Roman" w:cs="Times New Roman"/>
          <w:sz w:val="20"/>
          <w:szCs w:val="20"/>
        </w:rPr>
        <w:t>flavonóides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em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  <w:t>Myroxylon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  <w:t>peruiferum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L. f</w:t>
      </w:r>
      <w:r w:rsidRPr="00E25A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0CE8" w:rsidRDefault="00F10CE8" w:rsidP="00411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SombreamentoClaro"/>
        <w:tblpPr w:leftFromText="141" w:rightFromText="141" w:vertAnchor="page" w:horzAnchor="margin" w:tblpY="4696"/>
        <w:tblW w:w="9606" w:type="dxa"/>
        <w:tblLook w:val="04A0" w:firstRow="1" w:lastRow="0" w:firstColumn="1" w:lastColumn="0" w:noHBand="0" w:noVBand="1"/>
      </w:tblPr>
      <w:tblGrid>
        <w:gridCol w:w="1951"/>
        <w:gridCol w:w="2537"/>
        <w:gridCol w:w="440"/>
        <w:gridCol w:w="2018"/>
        <w:gridCol w:w="2660"/>
      </w:tblGrid>
      <w:tr w:rsidR="00F10CE8" w:rsidTr="00F1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F10CE8" w:rsidRDefault="00F10CE8" w:rsidP="00F10CE8">
            <w:pPr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</w:rPr>
              <w:t>Extrato</w:t>
            </w:r>
          </w:p>
        </w:tc>
        <w:tc>
          <w:tcPr>
            <w:tcW w:w="2977" w:type="dxa"/>
            <w:gridSpan w:val="2"/>
          </w:tcPr>
          <w:p w:rsidR="00F10CE8" w:rsidRDefault="00F10CE8" w:rsidP="00F10CE8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Teor de compostos </w:t>
            </w:r>
          </w:p>
          <w:p w:rsidR="00F10CE8" w:rsidRDefault="00F10CE8" w:rsidP="00F10CE8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    Fenólicos </w:t>
            </w:r>
          </w:p>
          <w:p w:rsidR="00F10CE8" w:rsidRDefault="00F10CE8" w:rsidP="00F10C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2018" w:type="dxa"/>
          </w:tcPr>
          <w:p w:rsidR="00F10CE8" w:rsidRDefault="00F10CE8" w:rsidP="00F10CE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Teor de Flavonóides </w:t>
            </w:r>
          </w:p>
          <w:p w:rsidR="00F10CE8" w:rsidRDefault="00F10CE8" w:rsidP="00F10C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2660" w:type="dxa"/>
          </w:tcPr>
          <w:p w:rsidR="00F10CE8" w:rsidRDefault="00F10CE8" w:rsidP="00F10CE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          CE</w:t>
            </w:r>
            <w:r>
              <w:rPr>
                <w:b w:val="0"/>
                <w:bCs w:val="0"/>
                <w:sz w:val="23"/>
                <w:szCs w:val="23"/>
                <w:vertAlign w:val="subscript"/>
              </w:rPr>
              <w:t xml:space="preserve">50 </w:t>
            </w:r>
          </w:p>
          <w:p w:rsidR="00F10CE8" w:rsidRDefault="00F10CE8" w:rsidP="00F10C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</w:tr>
      <w:tr w:rsidR="00F10CE8" w:rsidTr="00F10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F10CE8" w:rsidRDefault="00F10CE8" w:rsidP="00F10CE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EECMP</w:t>
            </w:r>
          </w:p>
        </w:tc>
        <w:tc>
          <w:tcPr>
            <w:tcW w:w="2537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F10CE8" w:rsidRDefault="00F10CE8" w:rsidP="00F10C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28,72%±2,31</w:t>
            </w:r>
          </w:p>
        </w:tc>
        <w:tc>
          <w:tcPr>
            <w:tcW w:w="2458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F10CE8" w:rsidRDefault="00F10CE8" w:rsidP="00F10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1,28%±0,08</w:t>
            </w:r>
          </w:p>
        </w:tc>
        <w:tc>
          <w:tcPr>
            <w:tcW w:w="2660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F10CE8" w:rsidRDefault="00F10CE8" w:rsidP="00F10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0,056±1,09</w:t>
            </w:r>
          </w:p>
        </w:tc>
      </w:tr>
      <w:tr w:rsidR="00F10CE8" w:rsidTr="00F10CE8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0CE8" w:rsidRDefault="00F10CE8" w:rsidP="00F10CE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0CE8" w:rsidRDefault="00F10CE8" w:rsidP="00F10C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0CE8" w:rsidRDefault="00F10CE8" w:rsidP="00F10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0CE8" w:rsidRDefault="00F10CE8" w:rsidP="00F10C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10CE8" w:rsidTr="00F10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  <w:hideMark/>
          </w:tcPr>
          <w:p w:rsidR="00F10CE8" w:rsidRDefault="00F10CE8" w:rsidP="00F10CE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Quercetina</w:t>
            </w:r>
            <w:proofErr w:type="spellEnd"/>
          </w:p>
        </w:tc>
        <w:tc>
          <w:tcPr>
            <w:tcW w:w="2537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  <w:hideMark/>
          </w:tcPr>
          <w:p w:rsidR="00F10CE8" w:rsidRDefault="00F10CE8" w:rsidP="00F10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458" w:type="dxa"/>
            <w:gridSpan w:val="2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  <w:hideMark/>
          </w:tcPr>
          <w:p w:rsidR="00F10CE8" w:rsidRDefault="00F10CE8" w:rsidP="00F10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660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  <w:hideMark/>
          </w:tcPr>
          <w:p w:rsidR="00F10CE8" w:rsidRDefault="00F10CE8" w:rsidP="00F10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10,25 ± 1,45</w:t>
            </w:r>
          </w:p>
        </w:tc>
      </w:tr>
    </w:tbl>
    <w:p w:rsidR="001C67B9" w:rsidRDefault="001C67B9" w:rsidP="00411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C67B9" w:rsidSect="001C67B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CE</w:t>
      </w:r>
      <w:r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>
        <w:rPr>
          <w:rFonts w:ascii="Times New Roman" w:hAnsi="Times New Roman" w:cs="Times New Roman"/>
          <w:sz w:val="20"/>
          <w:szCs w:val="20"/>
        </w:rPr>
        <w:t xml:space="preserve">, concentração da amostra que foi capaz de sequestrar 50% dos radicais DPPH. EECMP: Extrato etanólico da casca de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  <w:t>Myroxylon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  <w:t>peruiferum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L. f.</w:t>
      </w:r>
      <w:r w:rsidR="00411C07">
        <w:rPr>
          <w:rFonts w:ascii="Times New Roman" w:hAnsi="Times New Roman" w:cs="Times New Roman"/>
          <w:sz w:val="24"/>
          <w:szCs w:val="24"/>
        </w:rPr>
        <w:t xml:space="preserve"> </w:t>
      </w:r>
      <w:r w:rsidR="00411C07" w:rsidRPr="00BD131D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>O autor</w:t>
      </w:r>
      <w:proofErr w:type="gramStart"/>
    </w:p>
    <w:p w:rsidR="0097128E" w:rsidRPr="008C3F68" w:rsidRDefault="0097128E" w:rsidP="008C3F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End"/>
    </w:p>
    <w:p w:rsidR="009B3582" w:rsidRDefault="009B3582" w:rsidP="001D2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  <w:sectPr w:rsidR="009B3582" w:rsidSect="00585EC9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B14B44" w:rsidRPr="001D2AE4" w:rsidRDefault="001D2AE4" w:rsidP="001D2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CONCLUSÃO</w:t>
      </w:r>
    </w:p>
    <w:p w:rsidR="009B3582" w:rsidRPr="001D2AE4" w:rsidRDefault="001D2AE4" w:rsidP="009B35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estudo, podemos constatar que o extrato bruto assim como as frações acetato e metanólica de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Myroxylon peruiferum </w:t>
      </w:r>
      <w:r>
        <w:rPr>
          <w:rFonts w:ascii="Times New Roman" w:hAnsi="Times New Roman" w:cs="Times New Roman"/>
          <w:sz w:val="24"/>
          <w:szCs w:val="24"/>
        </w:rPr>
        <w:t>L. f. apresentam grupos de compostos químicos derivados do metabolismo secundário das plantas. C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ontêm, ainda, elevados teores de ferro e de vitamina C,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mostrando-se uma ampla variedade de substâncias farmacológicas ativas que podem estar </w:t>
      </w:r>
      <w:r w:rsidR="009B3582">
        <w:rPr>
          <w:rFonts w:ascii="Times New Roman" w:hAnsi="Times New Roman" w:cs="Times New Roman"/>
          <w:color w:val="000000"/>
          <w:sz w:val="24"/>
          <w:szCs w:val="24"/>
        </w:rPr>
        <w:t xml:space="preserve">relacionadas com todas as atividades </w:t>
      </w:r>
      <w:r w:rsidR="009B3582">
        <w:rPr>
          <w:rFonts w:ascii="Times New Roman" w:hAnsi="Times New Roman" w:cs="Times New Roman"/>
          <w:color w:val="000000"/>
          <w:sz w:val="24"/>
          <w:szCs w:val="24"/>
        </w:rPr>
        <w:lastRenderedPageBreak/>
        <w:t>biológicas.</w:t>
      </w:r>
      <w:r w:rsidR="009B3582" w:rsidRPr="009B3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3582">
        <w:rPr>
          <w:rFonts w:ascii="Times New Roman" w:hAnsi="Times New Roman" w:cs="Times New Roman"/>
          <w:color w:val="000000"/>
          <w:sz w:val="24"/>
          <w:szCs w:val="24"/>
        </w:rPr>
        <w:t>Em relação à atividade antioxidante, o extrato apresenta boa atividade, possivelmente atribuída aos componentes de classe fenólica presentes. Neste contexto, a planta mostra-se como uma fonte promissora de matéria-prima na produção de novos medicamentos fitoterápicos, pois a espécie estudada mostra-se com relevantes atividades biológicas e químicas.</w:t>
      </w:r>
    </w:p>
    <w:p w:rsidR="009B3582" w:rsidRDefault="009B3582" w:rsidP="009B35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B3582" w:rsidSect="009B3582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9B3582" w:rsidRDefault="009B3582" w:rsidP="009B35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B3582" w:rsidSect="009D00C4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B3582" w:rsidRDefault="009B3582" w:rsidP="009B35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5038" w:rsidRPr="00E25A86" w:rsidRDefault="00265038" w:rsidP="00E25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99A" w:rsidRDefault="0032399A" w:rsidP="00323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451" w:rsidRDefault="005B2451" w:rsidP="00323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582" w:rsidRDefault="009B3582" w:rsidP="00323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582" w:rsidRDefault="009B3582" w:rsidP="00323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582" w:rsidRDefault="009B3582" w:rsidP="00323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451" w:rsidRDefault="005B2451" w:rsidP="00323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451" w:rsidRDefault="005B2451" w:rsidP="00323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451" w:rsidRDefault="005B2451" w:rsidP="00323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582" w:rsidRDefault="009B3582" w:rsidP="007F6B51">
      <w:pPr>
        <w:rPr>
          <w:rFonts w:ascii="Times New Roman" w:hAnsi="Times New Roman" w:cs="Times New Roman"/>
          <w:sz w:val="24"/>
          <w:szCs w:val="24"/>
        </w:rPr>
        <w:sectPr w:rsidR="009B3582" w:rsidSect="009D00C4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F6B51" w:rsidRPr="001372D0" w:rsidRDefault="001372D0" w:rsidP="007F6B51">
      <w:pPr>
        <w:rPr>
          <w:rFonts w:ascii="Times New Roman" w:hAnsi="Times New Roman" w:cs="Times New Roman"/>
          <w:sz w:val="24"/>
          <w:szCs w:val="24"/>
        </w:rPr>
      </w:pPr>
      <w:r w:rsidRPr="001372D0">
        <w:rPr>
          <w:rFonts w:ascii="Times New Roman" w:hAnsi="Times New Roman" w:cs="Times New Roman"/>
          <w:sz w:val="24"/>
          <w:szCs w:val="24"/>
        </w:rPr>
        <w:lastRenderedPageBreak/>
        <w:t>REFERÊNCIAS BIBLIOGRÁFICAS</w:t>
      </w:r>
    </w:p>
    <w:p w:rsidR="009B3582" w:rsidRPr="009B3582" w:rsidRDefault="009B3582" w:rsidP="009B3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582">
        <w:rPr>
          <w:rFonts w:ascii="Times New Roman" w:hAnsi="Times New Roman" w:cs="Times New Roman"/>
          <w:sz w:val="24"/>
          <w:szCs w:val="24"/>
        </w:rPr>
        <w:t xml:space="preserve">ALMEIDA, C. F. C. B. R.; AMORIM, E. L. C.; ALBUQUERQUE, U. P.; MAIA, </w:t>
      </w:r>
      <w:r w:rsidRPr="009B3582">
        <w:rPr>
          <w:rFonts w:ascii="Times New Roman" w:hAnsi="Times New Roman" w:cs="Times New Roman"/>
          <w:sz w:val="24"/>
          <w:szCs w:val="24"/>
          <w:lang w:val="en-US"/>
        </w:rPr>
        <w:t xml:space="preserve">M. B. Medical plants popularly used in the </w:t>
      </w:r>
      <w:proofErr w:type="spellStart"/>
      <w:r w:rsidRPr="009B3582">
        <w:rPr>
          <w:rFonts w:ascii="Times New Roman" w:hAnsi="Times New Roman" w:cs="Times New Roman"/>
          <w:sz w:val="24"/>
          <w:szCs w:val="24"/>
          <w:lang w:val="en-US"/>
        </w:rPr>
        <w:t>Xingó</w:t>
      </w:r>
      <w:proofErr w:type="spellEnd"/>
      <w:r w:rsidRPr="009B3582">
        <w:rPr>
          <w:rFonts w:ascii="Times New Roman" w:hAnsi="Times New Roman" w:cs="Times New Roman"/>
          <w:sz w:val="24"/>
          <w:szCs w:val="24"/>
          <w:lang w:val="en-US"/>
        </w:rPr>
        <w:t xml:space="preserve"> region – a semi-arid location in Northeastern Brazil. </w:t>
      </w:r>
      <w:proofErr w:type="gramStart"/>
      <w:r w:rsidRPr="009B358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Journal </w:t>
      </w:r>
      <w:proofErr w:type="spellStart"/>
      <w:r w:rsidRPr="009B3582">
        <w:rPr>
          <w:rFonts w:ascii="Times New Roman" w:hAnsi="Times New Roman" w:cs="Times New Roman"/>
          <w:b/>
          <w:bCs/>
          <w:sz w:val="24"/>
          <w:szCs w:val="24"/>
          <w:lang w:val="en-US"/>
        </w:rPr>
        <w:t>Ethnobiol</w:t>
      </w:r>
      <w:proofErr w:type="spellEnd"/>
      <w:r w:rsidRPr="009B358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B3582">
        <w:rPr>
          <w:rFonts w:ascii="Times New Roman" w:hAnsi="Times New Roman" w:cs="Times New Roman"/>
          <w:b/>
          <w:bCs/>
          <w:sz w:val="24"/>
          <w:szCs w:val="24"/>
          <w:lang w:val="en-US"/>
        </w:rPr>
        <w:t>Ethnomed</w:t>
      </w:r>
      <w:proofErr w:type="spellEnd"/>
      <w:r w:rsidRPr="009B3582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  <w:r w:rsidRPr="009B358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B3582">
        <w:rPr>
          <w:rFonts w:ascii="Times New Roman" w:hAnsi="Times New Roman" w:cs="Times New Roman"/>
          <w:sz w:val="24"/>
          <w:szCs w:val="24"/>
          <w:lang w:val="en-US"/>
        </w:rPr>
        <w:t>v. 15, p. 1-7, 2006.</w:t>
      </w:r>
    </w:p>
    <w:p w:rsidR="009B3582" w:rsidRPr="006F54F0" w:rsidRDefault="009B3582" w:rsidP="009B3582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582" w:rsidRPr="009B3582" w:rsidRDefault="009B3582" w:rsidP="009B3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582">
        <w:rPr>
          <w:rFonts w:ascii="Times New Roman" w:hAnsi="Times New Roman" w:cs="Times New Roman"/>
          <w:sz w:val="24"/>
          <w:szCs w:val="24"/>
        </w:rPr>
        <w:t xml:space="preserve">AOAC INTERNATIONAL. </w:t>
      </w:r>
      <w:r w:rsidRPr="009B3582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9B3582">
        <w:rPr>
          <w:rFonts w:ascii="Times New Roman" w:hAnsi="Times New Roman" w:cs="Times New Roman"/>
          <w:b/>
          <w:sz w:val="24"/>
          <w:szCs w:val="24"/>
        </w:rPr>
        <w:t>Official</w:t>
      </w:r>
      <w:proofErr w:type="spellEnd"/>
      <w:r w:rsidRPr="009B35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582">
        <w:rPr>
          <w:rFonts w:ascii="Times New Roman" w:hAnsi="Times New Roman" w:cs="Times New Roman"/>
          <w:b/>
          <w:sz w:val="24"/>
          <w:szCs w:val="24"/>
        </w:rPr>
        <w:t>Methods</w:t>
      </w:r>
      <w:proofErr w:type="spellEnd"/>
      <w:r w:rsidRPr="009B35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582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B35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582">
        <w:rPr>
          <w:rFonts w:ascii="Times New Roman" w:hAnsi="Times New Roman" w:cs="Times New Roman"/>
          <w:b/>
          <w:sz w:val="24"/>
          <w:szCs w:val="24"/>
        </w:rPr>
        <w:t>Analysis</w:t>
      </w:r>
      <w:proofErr w:type="spellEnd"/>
      <w:r w:rsidRPr="009B3582">
        <w:rPr>
          <w:rFonts w:ascii="Times New Roman" w:hAnsi="Times New Roman" w:cs="Times New Roman"/>
          <w:sz w:val="24"/>
          <w:szCs w:val="24"/>
        </w:rPr>
        <w:t>. 19ºed. 2012.</w:t>
      </w:r>
    </w:p>
    <w:p w:rsidR="009B3582" w:rsidRDefault="009B3582" w:rsidP="009B3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B3582" w:rsidRPr="009B3582" w:rsidRDefault="009B3582" w:rsidP="009B3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582">
        <w:rPr>
          <w:rFonts w:ascii="Times New Roman" w:hAnsi="Times New Roman" w:cs="Times New Roman"/>
          <w:sz w:val="24"/>
          <w:szCs w:val="24"/>
          <w:lang w:val="en-US"/>
        </w:rPr>
        <w:t xml:space="preserve">BAJPAI, V. K.; SHUKLA, S.; KANG, S. C. Chemical composition and antifungal activity of essential oil and various extract of </w:t>
      </w:r>
      <w:proofErr w:type="spellStart"/>
      <w:r w:rsidRPr="009B3582">
        <w:rPr>
          <w:rFonts w:ascii="Times New Roman" w:hAnsi="Times New Roman" w:cs="Times New Roman"/>
          <w:i/>
          <w:sz w:val="24"/>
          <w:szCs w:val="24"/>
          <w:lang w:val="en-US"/>
        </w:rPr>
        <w:t>Silene</w:t>
      </w:r>
      <w:proofErr w:type="spellEnd"/>
      <w:r w:rsidRPr="009B35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B3582">
        <w:rPr>
          <w:rFonts w:ascii="Times New Roman" w:hAnsi="Times New Roman" w:cs="Times New Roman"/>
          <w:i/>
          <w:sz w:val="24"/>
          <w:szCs w:val="24"/>
          <w:lang w:val="en-US"/>
        </w:rPr>
        <w:t>armeria</w:t>
      </w:r>
      <w:proofErr w:type="spellEnd"/>
      <w:r w:rsidRPr="009B3582">
        <w:rPr>
          <w:rFonts w:ascii="Times New Roman" w:hAnsi="Times New Roman" w:cs="Times New Roman"/>
          <w:sz w:val="24"/>
          <w:szCs w:val="24"/>
          <w:lang w:val="en-US"/>
        </w:rPr>
        <w:t xml:space="preserve"> L. </w:t>
      </w:r>
      <w:proofErr w:type="spellStart"/>
      <w:r w:rsidRPr="009B3582">
        <w:rPr>
          <w:rFonts w:ascii="Times New Roman" w:hAnsi="Times New Roman" w:cs="Times New Roman"/>
          <w:b/>
          <w:bCs/>
          <w:sz w:val="24"/>
          <w:szCs w:val="24"/>
          <w:lang w:val="en-US"/>
        </w:rPr>
        <w:t>Bioresource</w:t>
      </w:r>
      <w:proofErr w:type="spellEnd"/>
      <w:r w:rsidRPr="009B358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B3582">
        <w:rPr>
          <w:rFonts w:ascii="Times New Roman" w:hAnsi="Times New Roman" w:cs="Times New Roman"/>
          <w:b/>
          <w:bCs/>
          <w:sz w:val="24"/>
          <w:szCs w:val="24"/>
        </w:rPr>
        <w:t>Technology</w:t>
      </w:r>
      <w:r w:rsidRPr="009B35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3582">
        <w:rPr>
          <w:rFonts w:ascii="Times New Roman" w:hAnsi="Times New Roman" w:cs="Times New Roman"/>
          <w:sz w:val="24"/>
          <w:szCs w:val="24"/>
        </w:rPr>
        <w:t>v.</w:t>
      </w:r>
      <w:proofErr w:type="gramEnd"/>
      <w:r w:rsidRPr="009B3582">
        <w:rPr>
          <w:rFonts w:ascii="Times New Roman" w:hAnsi="Times New Roman" w:cs="Times New Roman"/>
          <w:sz w:val="24"/>
          <w:szCs w:val="24"/>
        </w:rPr>
        <w:t xml:space="preserve">99, n.18,p. </w:t>
      </w:r>
      <w:r w:rsidRPr="009B3582">
        <w:rPr>
          <w:rFonts w:ascii="Times New Roman" w:eastAsia="Arial Unicode MS" w:hAnsi="Times New Roman" w:cs="Times New Roman"/>
          <w:iCs/>
          <w:sz w:val="24"/>
          <w:szCs w:val="24"/>
          <w:shd w:val="clear" w:color="auto" w:fill="FFFFFF"/>
        </w:rPr>
        <w:t>8903-8908</w:t>
      </w:r>
      <w:r w:rsidRPr="009B3582">
        <w:rPr>
          <w:rFonts w:ascii="Times New Roman" w:hAnsi="Times New Roman" w:cs="Times New Roman"/>
          <w:sz w:val="24"/>
          <w:szCs w:val="24"/>
        </w:rPr>
        <w:t>,2008.</w:t>
      </w:r>
    </w:p>
    <w:p w:rsidR="009B3582" w:rsidRPr="006F54F0" w:rsidRDefault="009B3582" w:rsidP="009B3582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B3582" w:rsidRPr="009B3582" w:rsidRDefault="009B3582" w:rsidP="009B3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582">
        <w:rPr>
          <w:rFonts w:ascii="Times New Roman" w:hAnsi="Times New Roman" w:cs="Times New Roman"/>
          <w:sz w:val="24"/>
          <w:szCs w:val="24"/>
        </w:rPr>
        <w:t xml:space="preserve">BARBEDO, L. S.; SGARBI, D. B. G. Candidíase. </w:t>
      </w:r>
      <w:r w:rsidRPr="009B3582">
        <w:rPr>
          <w:rFonts w:ascii="Times New Roman" w:hAnsi="Times New Roman" w:cs="Times New Roman"/>
          <w:b/>
          <w:bCs/>
          <w:sz w:val="24"/>
          <w:szCs w:val="24"/>
        </w:rPr>
        <w:t>Jornal brasileiro de Doenças Sexualmente Transmissíveis</w:t>
      </w:r>
      <w:r w:rsidRPr="009B3582">
        <w:rPr>
          <w:rFonts w:ascii="Times New Roman" w:hAnsi="Times New Roman" w:cs="Times New Roman"/>
          <w:sz w:val="24"/>
          <w:szCs w:val="24"/>
        </w:rPr>
        <w:t>, Rio de Janeiro, v. 22, n.1, p. 22-38, 2010.</w:t>
      </w:r>
    </w:p>
    <w:p w:rsidR="009B3582" w:rsidRPr="006F54F0" w:rsidRDefault="009B3582" w:rsidP="009B3582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582" w:rsidRPr="009B3582" w:rsidRDefault="009B3582" w:rsidP="009B3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582">
        <w:rPr>
          <w:rFonts w:ascii="Times New Roman" w:hAnsi="Times New Roman" w:cs="Times New Roman"/>
          <w:sz w:val="24"/>
          <w:szCs w:val="24"/>
        </w:rPr>
        <w:t xml:space="preserve">BERTINI, L.M., PEREIRA, A.F., OLIVEIRA, C.L.L., MENEZES, E. A., MORAIS, S.M., CUNHA, F.A. CAVALCANTE, E.S.B. Perfil de sensibilidade de bactérias frente a óleos essenciais de algumas plantas do Nordeste do Brasil. </w:t>
      </w:r>
      <w:proofErr w:type="spellStart"/>
      <w:r w:rsidRPr="009B3582">
        <w:rPr>
          <w:rFonts w:ascii="Times New Roman" w:hAnsi="Times New Roman" w:cs="Times New Roman"/>
          <w:b/>
          <w:bCs/>
          <w:sz w:val="24"/>
          <w:szCs w:val="24"/>
        </w:rPr>
        <w:t>Infarma</w:t>
      </w:r>
      <w:proofErr w:type="spellEnd"/>
      <w:r w:rsidRPr="009B358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B3582">
        <w:rPr>
          <w:rFonts w:ascii="Times New Roman" w:hAnsi="Times New Roman" w:cs="Times New Roman"/>
          <w:sz w:val="24"/>
          <w:szCs w:val="24"/>
        </w:rPr>
        <w:t>v. 17, p. 80- 83, 2005.</w:t>
      </w:r>
    </w:p>
    <w:p w:rsidR="009B3582" w:rsidRDefault="009B3582" w:rsidP="009B3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582" w:rsidRPr="009B3582" w:rsidRDefault="009B3582" w:rsidP="009B3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582">
        <w:rPr>
          <w:rFonts w:ascii="Times New Roman" w:hAnsi="Times New Roman" w:cs="Times New Roman"/>
          <w:sz w:val="24"/>
          <w:szCs w:val="24"/>
        </w:rPr>
        <w:t xml:space="preserve">COELHO, A. M. S. P. </w:t>
      </w:r>
      <w:proofErr w:type="gramStart"/>
      <w:r w:rsidRPr="009B3582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B3582">
        <w:rPr>
          <w:rFonts w:ascii="Times New Roman" w:hAnsi="Times New Roman" w:cs="Times New Roman"/>
          <w:sz w:val="24"/>
          <w:szCs w:val="24"/>
        </w:rPr>
        <w:t xml:space="preserve"> al. Atividade antimicrobiana de </w:t>
      </w:r>
      <w:proofErr w:type="spellStart"/>
      <w:r w:rsidRPr="009B3582">
        <w:rPr>
          <w:rFonts w:ascii="Times New Roman" w:hAnsi="Times New Roman" w:cs="Times New Roman"/>
          <w:i/>
          <w:sz w:val="24"/>
          <w:szCs w:val="24"/>
        </w:rPr>
        <w:t>Bixa</w:t>
      </w:r>
      <w:proofErr w:type="spellEnd"/>
      <w:r w:rsidRPr="009B35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582">
        <w:rPr>
          <w:rFonts w:ascii="Times New Roman" w:hAnsi="Times New Roman" w:cs="Times New Roman"/>
          <w:i/>
          <w:sz w:val="24"/>
          <w:szCs w:val="24"/>
        </w:rPr>
        <w:t>orellana</w:t>
      </w:r>
      <w:proofErr w:type="spellEnd"/>
      <w:r w:rsidRPr="009B3582">
        <w:rPr>
          <w:rFonts w:ascii="Times New Roman" w:hAnsi="Times New Roman" w:cs="Times New Roman"/>
          <w:sz w:val="24"/>
          <w:szCs w:val="24"/>
        </w:rPr>
        <w:t xml:space="preserve"> L. (Urucum). </w:t>
      </w:r>
      <w:r w:rsidRPr="009B3582">
        <w:rPr>
          <w:rFonts w:ascii="Times New Roman" w:hAnsi="Times New Roman" w:cs="Times New Roman"/>
          <w:b/>
          <w:sz w:val="24"/>
          <w:szCs w:val="24"/>
        </w:rPr>
        <w:t xml:space="preserve">Revista </w:t>
      </w:r>
      <w:proofErr w:type="spellStart"/>
      <w:r w:rsidRPr="009B3582">
        <w:rPr>
          <w:rFonts w:ascii="Times New Roman" w:hAnsi="Times New Roman" w:cs="Times New Roman"/>
          <w:b/>
          <w:sz w:val="24"/>
          <w:szCs w:val="24"/>
        </w:rPr>
        <w:t>Lecta</w:t>
      </w:r>
      <w:proofErr w:type="spellEnd"/>
      <w:r w:rsidRPr="009B35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3582">
        <w:rPr>
          <w:rFonts w:ascii="Times New Roman" w:hAnsi="Times New Roman" w:cs="Times New Roman"/>
          <w:sz w:val="24"/>
          <w:szCs w:val="24"/>
        </w:rPr>
        <w:t>v.</w:t>
      </w:r>
      <w:proofErr w:type="gramEnd"/>
      <w:r w:rsidRPr="009B3582">
        <w:rPr>
          <w:rFonts w:ascii="Times New Roman" w:hAnsi="Times New Roman" w:cs="Times New Roman"/>
          <w:sz w:val="24"/>
          <w:szCs w:val="24"/>
        </w:rPr>
        <w:t xml:space="preserve"> 21, n. 1/2, p. 47-54, 2003.</w:t>
      </w:r>
    </w:p>
    <w:p w:rsidR="009B3582" w:rsidRPr="006F54F0" w:rsidRDefault="009B3582" w:rsidP="009B3582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582" w:rsidRDefault="009B3582" w:rsidP="009B3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582">
        <w:rPr>
          <w:rFonts w:ascii="Times New Roman" w:hAnsi="Times New Roman" w:cs="Times New Roman"/>
          <w:sz w:val="24"/>
          <w:szCs w:val="24"/>
        </w:rPr>
        <w:t xml:space="preserve">FONTENELLE, R. O. S.; MORAIS, S. M.; </w:t>
      </w:r>
      <w:proofErr w:type="gramStart"/>
      <w:r w:rsidRPr="009B3582">
        <w:rPr>
          <w:rFonts w:ascii="Times New Roman" w:hAnsi="Times New Roman" w:cs="Times New Roman"/>
          <w:sz w:val="24"/>
          <w:szCs w:val="24"/>
        </w:rPr>
        <w:t>BRITO,</w:t>
      </w:r>
      <w:proofErr w:type="gramEnd"/>
      <w:r w:rsidRPr="009B3582">
        <w:rPr>
          <w:rFonts w:ascii="Times New Roman" w:hAnsi="Times New Roman" w:cs="Times New Roman"/>
          <w:sz w:val="24"/>
          <w:szCs w:val="24"/>
        </w:rPr>
        <w:t xml:space="preserve"> E. H. S.; KERNTOPF, M. R.; BRILHANTE, R. S. N.; CORDEIRO, R. A.; TOMÉ, A. R.; QUEIROZ, M. G. R.; </w:t>
      </w:r>
      <w:r w:rsidRPr="009B3582">
        <w:rPr>
          <w:rFonts w:ascii="Times New Roman" w:hAnsi="Times New Roman" w:cs="Times New Roman"/>
          <w:sz w:val="24"/>
          <w:szCs w:val="24"/>
          <w:lang w:val="en-US"/>
        </w:rPr>
        <w:t xml:space="preserve">NASCIMENTO, N. R. F.; SIDRIM, J. J. C.; ROCHA, M. F. G. Chemical composition, toxicological aspects and antifungal activity of essential oil from </w:t>
      </w:r>
      <w:proofErr w:type="spellStart"/>
      <w:r w:rsidRPr="009B3582">
        <w:rPr>
          <w:rFonts w:ascii="Times New Roman" w:hAnsi="Times New Roman" w:cs="Times New Roman"/>
          <w:i/>
          <w:iCs/>
          <w:sz w:val="24"/>
          <w:szCs w:val="24"/>
          <w:lang w:val="en-US"/>
        </w:rPr>
        <w:t>Lippia</w:t>
      </w:r>
      <w:proofErr w:type="spellEnd"/>
      <w:r w:rsidRPr="009B358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3582">
        <w:rPr>
          <w:rFonts w:ascii="Times New Roman" w:hAnsi="Times New Roman" w:cs="Times New Roman"/>
          <w:i/>
          <w:iCs/>
          <w:sz w:val="24"/>
          <w:szCs w:val="24"/>
          <w:lang w:val="en-US"/>
        </w:rPr>
        <w:t>sidoides</w:t>
      </w:r>
      <w:proofErr w:type="spellEnd"/>
      <w:r w:rsidRPr="009B3582">
        <w:rPr>
          <w:rFonts w:ascii="Times New Roman" w:hAnsi="Times New Roman" w:cs="Times New Roman"/>
          <w:sz w:val="24"/>
          <w:szCs w:val="24"/>
          <w:lang w:val="en-US"/>
        </w:rPr>
        <w:t xml:space="preserve"> Cham. </w:t>
      </w:r>
      <w:r w:rsidRPr="009B358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J </w:t>
      </w:r>
      <w:proofErr w:type="spellStart"/>
      <w:r w:rsidRPr="009B3582">
        <w:rPr>
          <w:rFonts w:ascii="Times New Roman" w:hAnsi="Times New Roman" w:cs="Times New Roman"/>
          <w:b/>
          <w:bCs/>
          <w:sz w:val="24"/>
          <w:szCs w:val="24"/>
          <w:lang w:val="en-US"/>
        </w:rPr>
        <w:t>Antimicrob</w:t>
      </w:r>
      <w:proofErr w:type="spellEnd"/>
      <w:r w:rsidRPr="009B358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Chem.</w:t>
      </w:r>
      <w:r w:rsidRPr="009B35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B3582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9B3582">
        <w:rPr>
          <w:rFonts w:ascii="Times New Roman" w:hAnsi="Times New Roman" w:cs="Times New Roman"/>
          <w:sz w:val="24"/>
          <w:szCs w:val="24"/>
          <w:lang w:val="en-US"/>
        </w:rPr>
        <w:t>59, p. 934-940, 2007.</w:t>
      </w:r>
    </w:p>
    <w:p w:rsidR="009B3582" w:rsidRPr="009B3582" w:rsidRDefault="009B3582" w:rsidP="009B3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582" w:rsidRPr="009B3582" w:rsidRDefault="009B3582" w:rsidP="009B3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8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FONTENELLE, R. O. S.</w:t>
      </w:r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9B3582">
        <w:rPr>
          <w:rStyle w:val="apple-converted-space"/>
          <w:sz w:val="24"/>
          <w:szCs w:val="24"/>
          <w:shd w:val="clear" w:color="auto" w:fill="FFFFFF"/>
        </w:rPr>
        <w:t> </w:t>
      </w:r>
      <w:r w:rsidRPr="009B35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MORAIS, S. M.</w:t>
      </w:r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9B3582">
        <w:rPr>
          <w:rStyle w:val="apple-converted-space"/>
          <w:sz w:val="24"/>
          <w:szCs w:val="24"/>
          <w:shd w:val="clear" w:color="auto" w:fill="FFFFFF"/>
        </w:rPr>
        <w:t> </w:t>
      </w:r>
      <w:r w:rsidRPr="009B35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BRITO, É. H. S.</w:t>
      </w:r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9B3582">
        <w:rPr>
          <w:rStyle w:val="apple-converted-space"/>
          <w:sz w:val="24"/>
          <w:szCs w:val="24"/>
          <w:shd w:val="clear" w:color="auto" w:fill="FFFFFF"/>
        </w:rPr>
        <w:t> </w:t>
      </w:r>
      <w:r w:rsidRPr="009B35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BRILHANTE R.S. N.</w:t>
      </w:r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9B3582">
        <w:rPr>
          <w:rStyle w:val="apple-converted-space"/>
          <w:sz w:val="24"/>
          <w:szCs w:val="24"/>
          <w:shd w:val="clear" w:color="auto" w:fill="FFFFFF"/>
        </w:rPr>
        <w:t> </w:t>
      </w:r>
      <w:r w:rsidRPr="009B35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CORDEIRO, R. </w:t>
      </w:r>
      <w:proofErr w:type="gramStart"/>
      <w:r w:rsidRPr="009B35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  <w:r w:rsidRPr="009B35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NASCIMENTO, N.R. F.</w:t>
      </w:r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>; MENDONÇA, M. R. K.;</w:t>
      </w:r>
      <w:r w:rsidRPr="009B3582">
        <w:rPr>
          <w:rStyle w:val="apple-converted-space"/>
          <w:sz w:val="24"/>
          <w:szCs w:val="24"/>
          <w:shd w:val="clear" w:color="auto" w:fill="FFFFFF"/>
        </w:rPr>
        <w:t> </w:t>
      </w:r>
      <w:r w:rsidRPr="009B35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SIDRIM, J. J. C.</w:t>
      </w:r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ROCHA, M. F. G. </w:t>
      </w:r>
      <w:proofErr w:type="spellStart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>Antifungal</w:t>
      </w:r>
      <w:proofErr w:type="spellEnd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>activity</w:t>
      </w:r>
      <w:proofErr w:type="spellEnd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>essential</w:t>
      </w:r>
      <w:proofErr w:type="spellEnd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>oils</w:t>
      </w:r>
      <w:proofErr w:type="spellEnd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B358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Croton</w:t>
      </w:r>
      <w:proofErr w:type="spellEnd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>species</w:t>
      </w:r>
      <w:proofErr w:type="spellEnd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>from</w:t>
      </w:r>
      <w:proofErr w:type="spellEnd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>Brazilian</w:t>
      </w:r>
      <w:proofErr w:type="spellEnd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Caatinga </w:t>
      </w:r>
      <w:proofErr w:type="spellStart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>biome</w:t>
      </w:r>
      <w:proofErr w:type="spellEnd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B35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Journal</w:t>
      </w:r>
      <w:proofErr w:type="spellEnd"/>
      <w:r w:rsidRPr="009B35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B35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of</w:t>
      </w:r>
      <w:proofErr w:type="spellEnd"/>
      <w:r w:rsidRPr="009B35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B35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Applied</w:t>
      </w:r>
      <w:proofErr w:type="spellEnd"/>
      <w:r w:rsidRPr="009B35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B35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Microbiology</w:t>
      </w:r>
      <w:proofErr w:type="spellEnd"/>
      <w:r w:rsidRPr="009B35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>v.</w:t>
      </w:r>
      <w:proofErr w:type="gramEnd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104, p. 1383-1390, 2008.</w:t>
      </w:r>
    </w:p>
    <w:p w:rsidR="009B3582" w:rsidRPr="006F54F0" w:rsidRDefault="009B3582" w:rsidP="009B3582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B3582" w:rsidRPr="009B3582" w:rsidRDefault="009B3582" w:rsidP="009B3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582">
        <w:rPr>
          <w:rFonts w:ascii="Times New Roman" w:hAnsi="Times New Roman" w:cs="Times New Roman"/>
          <w:sz w:val="24"/>
          <w:szCs w:val="24"/>
        </w:rPr>
        <w:t xml:space="preserve">FUNARI, C.S; FERRO, V.O. Análise de própolis. </w:t>
      </w:r>
      <w:r w:rsidRPr="009B3582">
        <w:rPr>
          <w:rFonts w:ascii="Times New Roman" w:hAnsi="Times New Roman" w:cs="Times New Roman"/>
          <w:b/>
          <w:iCs/>
          <w:sz w:val="24"/>
          <w:szCs w:val="24"/>
        </w:rPr>
        <w:t>Ciência e Tecnologia de Alimentos</w:t>
      </w:r>
      <w:r w:rsidRPr="009B358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B3582">
        <w:rPr>
          <w:rFonts w:ascii="Times New Roman" w:hAnsi="Times New Roman" w:cs="Times New Roman"/>
          <w:sz w:val="24"/>
          <w:szCs w:val="24"/>
        </w:rPr>
        <w:t xml:space="preserve">v.26, n.1, p.171-178, 2006. </w:t>
      </w:r>
    </w:p>
    <w:p w:rsidR="009B3582" w:rsidRDefault="009B3582" w:rsidP="009B3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B3582" w:rsidRPr="009B3582" w:rsidRDefault="009B3582" w:rsidP="009B3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582">
        <w:rPr>
          <w:rFonts w:ascii="Times New Roman" w:hAnsi="Times New Roman" w:cs="Times New Roman"/>
          <w:sz w:val="24"/>
          <w:szCs w:val="24"/>
          <w:lang w:val="en-US"/>
        </w:rPr>
        <w:t xml:space="preserve">KORDALI, S.; CAKIR, A.; OZER, H.; CAKMAKCI, R.; KESDEK, M.; METE, E. Antifungal, phytotoxic and insecticidal properties of essential oil isolated from </w:t>
      </w:r>
      <w:r w:rsidRPr="009B358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Turkish </w:t>
      </w:r>
      <w:proofErr w:type="spellStart"/>
      <w:r w:rsidRPr="009B3582">
        <w:rPr>
          <w:rFonts w:ascii="Times New Roman" w:hAnsi="Times New Roman" w:cs="Times New Roman"/>
          <w:i/>
          <w:iCs/>
          <w:sz w:val="24"/>
          <w:szCs w:val="24"/>
          <w:lang w:val="en-US"/>
        </w:rPr>
        <w:t>Origanum</w:t>
      </w:r>
      <w:proofErr w:type="spellEnd"/>
      <w:r w:rsidRPr="009B358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3582">
        <w:rPr>
          <w:rFonts w:ascii="Times New Roman" w:hAnsi="Times New Roman" w:cs="Times New Roman"/>
          <w:i/>
          <w:iCs/>
          <w:sz w:val="24"/>
          <w:szCs w:val="24"/>
          <w:lang w:val="en-US"/>
        </w:rPr>
        <w:t>acutidens</w:t>
      </w:r>
      <w:proofErr w:type="spellEnd"/>
      <w:r w:rsidRPr="009B358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 its three components, </w:t>
      </w:r>
      <w:proofErr w:type="spellStart"/>
      <w:r w:rsidRPr="009B3582">
        <w:rPr>
          <w:rFonts w:ascii="Times New Roman" w:hAnsi="Times New Roman" w:cs="Times New Roman"/>
          <w:iCs/>
          <w:sz w:val="24"/>
          <w:szCs w:val="24"/>
          <w:lang w:val="en-US"/>
        </w:rPr>
        <w:t>carvacrol</w:t>
      </w:r>
      <w:proofErr w:type="spellEnd"/>
      <w:r w:rsidRPr="009B358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thymol and </w:t>
      </w:r>
      <w:r w:rsidRPr="009B3582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9B3582">
        <w:rPr>
          <w:rFonts w:ascii="Times New Roman" w:hAnsi="Times New Roman" w:cs="Times New Roman"/>
          <w:sz w:val="24"/>
          <w:szCs w:val="24"/>
          <w:lang w:val="en-US"/>
        </w:rPr>
        <w:t>-cymene.</w:t>
      </w:r>
      <w:r w:rsidRPr="009B358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3582">
        <w:rPr>
          <w:rFonts w:ascii="Times New Roman" w:hAnsi="Times New Roman" w:cs="Times New Roman"/>
          <w:b/>
          <w:bCs/>
          <w:sz w:val="24"/>
          <w:szCs w:val="24"/>
        </w:rPr>
        <w:t>Bioresource</w:t>
      </w:r>
      <w:proofErr w:type="spellEnd"/>
      <w:r w:rsidRPr="009B3582">
        <w:rPr>
          <w:rFonts w:ascii="Times New Roman" w:hAnsi="Times New Roman" w:cs="Times New Roman"/>
          <w:b/>
          <w:bCs/>
          <w:sz w:val="24"/>
          <w:szCs w:val="24"/>
        </w:rPr>
        <w:t xml:space="preserve"> Technology</w:t>
      </w:r>
      <w:r w:rsidRPr="009B35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3582">
        <w:rPr>
          <w:rFonts w:ascii="Times New Roman" w:hAnsi="Times New Roman" w:cs="Times New Roman"/>
          <w:sz w:val="24"/>
          <w:szCs w:val="24"/>
        </w:rPr>
        <w:t>v.</w:t>
      </w:r>
      <w:proofErr w:type="gramEnd"/>
      <w:r w:rsidRPr="009B3582">
        <w:rPr>
          <w:rFonts w:ascii="Times New Roman" w:hAnsi="Times New Roman" w:cs="Times New Roman"/>
          <w:sz w:val="24"/>
          <w:szCs w:val="24"/>
        </w:rPr>
        <w:t xml:space="preserve"> 99,n.18, p.</w:t>
      </w:r>
      <w:r w:rsidRPr="009B3582">
        <w:rPr>
          <w:rFonts w:ascii="Times New Roman" w:eastAsia="Arial Unicode MS" w:hAnsi="Times New Roman" w:cs="Times New Roman"/>
          <w:iCs/>
          <w:sz w:val="24"/>
          <w:szCs w:val="24"/>
          <w:shd w:val="clear" w:color="auto" w:fill="FFFFFF"/>
        </w:rPr>
        <w:t>8788-8795</w:t>
      </w:r>
      <w:r w:rsidRPr="009B3582">
        <w:rPr>
          <w:rFonts w:ascii="Times New Roman" w:hAnsi="Times New Roman" w:cs="Times New Roman"/>
          <w:sz w:val="24"/>
          <w:szCs w:val="24"/>
        </w:rPr>
        <w:t>, 2008.</w:t>
      </w:r>
    </w:p>
    <w:p w:rsidR="009B3582" w:rsidRPr="006F54F0" w:rsidRDefault="009B3582" w:rsidP="009B3582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582" w:rsidRPr="009B3582" w:rsidRDefault="009B3582" w:rsidP="009B3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582">
        <w:rPr>
          <w:rFonts w:ascii="Times New Roman" w:hAnsi="Times New Roman" w:cs="Times New Roman"/>
          <w:sz w:val="24"/>
          <w:szCs w:val="24"/>
          <w:lang w:val="en-US"/>
        </w:rPr>
        <w:t xml:space="preserve">LAHLOU, S.; LEAL-CARDOSO, J. H.; MAGALHÃES, P. J. Essential oil of </w:t>
      </w:r>
      <w:r w:rsidRPr="009B358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Croton </w:t>
      </w:r>
      <w:proofErr w:type="spellStart"/>
      <w:r w:rsidRPr="009B3582">
        <w:rPr>
          <w:rFonts w:ascii="Times New Roman" w:hAnsi="Times New Roman" w:cs="Times New Roman"/>
          <w:i/>
          <w:iCs/>
          <w:sz w:val="24"/>
          <w:szCs w:val="24"/>
          <w:lang w:val="en-US"/>
        </w:rPr>
        <w:t>nepetaefolius</w:t>
      </w:r>
      <w:proofErr w:type="spellEnd"/>
      <w:r w:rsidRPr="009B358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9B3582">
        <w:rPr>
          <w:rFonts w:ascii="Times New Roman" w:hAnsi="Times New Roman" w:cs="Times New Roman"/>
          <w:sz w:val="24"/>
          <w:szCs w:val="24"/>
          <w:lang w:val="en-US"/>
        </w:rPr>
        <w:t>decreases blood pressure through an action upon vascular smooth</w:t>
      </w:r>
      <w:r w:rsidRPr="009B358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9B3582">
        <w:rPr>
          <w:rFonts w:ascii="Times New Roman" w:hAnsi="Times New Roman" w:cs="Times New Roman"/>
          <w:sz w:val="24"/>
          <w:szCs w:val="24"/>
          <w:lang w:val="en-US"/>
        </w:rPr>
        <w:t xml:space="preserve">muscle: studies in DOCA-salt hypertensive rats. </w:t>
      </w:r>
      <w:r w:rsidRPr="009B3582">
        <w:rPr>
          <w:rFonts w:ascii="Times New Roman" w:hAnsi="Times New Roman" w:cs="Times New Roman"/>
          <w:b/>
          <w:bCs/>
          <w:sz w:val="24"/>
          <w:szCs w:val="24"/>
        </w:rPr>
        <w:t>Planta Medica</w:t>
      </w:r>
      <w:r w:rsidRPr="009B35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3582">
        <w:rPr>
          <w:rFonts w:ascii="Times New Roman" w:hAnsi="Times New Roman" w:cs="Times New Roman"/>
          <w:sz w:val="24"/>
          <w:szCs w:val="24"/>
        </w:rPr>
        <w:t>v.</w:t>
      </w:r>
      <w:proofErr w:type="gramEnd"/>
      <w:r w:rsidRPr="009B3582">
        <w:rPr>
          <w:rFonts w:ascii="Times New Roman" w:hAnsi="Times New Roman" w:cs="Times New Roman"/>
          <w:sz w:val="24"/>
          <w:szCs w:val="24"/>
        </w:rPr>
        <w:t>66, n.2, p. 138-143, 2000.</w:t>
      </w:r>
    </w:p>
    <w:p w:rsidR="009B3582" w:rsidRDefault="009B3582" w:rsidP="009B3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582" w:rsidRPr="009B3582" w:rsidRDefault="009B3582" w:rsidP="009B3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582">
        <w:rPr>
          <w:rFonts w:ascii="Times New Roman" w:hAnsi="Times New Roman" w:cs="Times New Roman"/>
          <w:sz w:val="24"/>
          <w:szCs w:val="24"/>
        </w:rPr>
        <w:t xml:space="preserve">LORENZI, H. Árvores Brasileiras: manual de identificação e cultivo de plantas arbóreas nativas do Brasil. Nova Odessa: </w:t>
      </w:r>
      <w:proofErr w:type="spellStart"/>
      <w:r w:rsidRPr="009B3582">
        <w:rPr>
          <w:rFonts w:ascii="Times New Roman" w:hAnsi="Times New Roman" w:cs="Times New Roman"/>
          <w:b/>
          <w:sz w:val="24"/>
          <w:szCs w:val="24"/>
        </w:rPr>
        <w:t>Plantarun</w:t>
      </w:r>
      <w:proofErr w:type="spellEnd"/>
      <w:r w:rsidRPr="009B3582">
        <w:rPr>
          <w:rFonts w:ascii="Times New Roman" w:hAnsi="Times New Roman" w:cs="Times New Roman"/>
          <w:sz w:val="24"/>
          <w:szCs w:val="24"/>
        </w:rPr>
        <w:t xml:space="preserve">, 1998. 352p. </w:t>
      </w:r>
    </w:p>
    <w:p w:rsidR="009B3582" w:rsidRPr="006F54F0" w:rsidRDefault="009B3582" w:rsidP="009B3582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582" w:rsidRPr="009B3582" w:rsidRDefault="009B3582" w:rsidP="009B3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582">
        <w:rPr>
          <w:rFonts w:ascii="Times New Roman" w:hAnsi="Times New Roman" w:cs="Times New Roman"/>
          <w:sz w:val="24"/>
          <w:szCs w:val="24"/>
        </w:rPr>
        <w:t xml:space="preserve">MACIEL, A. S.; VIANA, J. A. </w:t>
      </w:r>
      <w:proofErr w:type="spellStart"/>
      <w:r w:rsidRPr="009B3582">
        <w:rPr>
          <w:rFonts w:ascii="Times New Roman" w:hAnsi="Times New Roman" w:cs="Times New Roman"/>
          <w:sz w:val="24"/>
          <w:szCs w:val="24"/>
        </w:rPr>
        <w:t>Dermatofitose</w:t>
      </w:r>
      <w:proofErr w:type="spellEnd"/>
      <w:r w:rsidRPr="009B3582">
        <w:rPr>
          <w:rFonts w:ascii="Times New Roman" w:hAnsi="Times New Roman" w:cs="Times New Roman"/>
          <w:sz w:val="24"/>
          <w:szCs w:val="24"/>
        </w:rPr>
        <w:t xml:space="preserve"> em cães e gatos: uma revisão. </w:t>
      </w:r>
      <w:r w:rsidRPr="009B3582">
        <w:rPr>
          <w:rFonts w:ascii="Times New Roman" w:hAnsi="Times New Roman" w:cs="Times New Roman"/>
          <w:b/>
          <w:bCs/>
          <w:sz w:val="24"/>
          <w:szCs w:val="24"/>
        </w:rPr>
        <w:t>Clínica Veterinária</w:t>
      </w:r>
      <w:r w:rsidRPr="009B35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3582">
        <w:rPr>
          <w:rFonts w:ascii="Times New Roman" w:hAnsi="Times New Roman" w:cs="Times New Roman"/>
          <w:sz w:val="24"/>
          <w:szCs w:val="24"/>
        </w:rPr>
        <w:t>v.</w:t>
      </w:r>
      <w:proofErr w:type="gramEnd"/>
      <w:r w:rsidRPr="009B3582">
        <w:rPr>
          <w:rFonts w:ascii="Times New Roman" w:hAnsi="Times New Roman" w:cs="Times New Roman"/>
          <w:sz w:val="24"/>
          <w:szCs w:val="24"/>
        </w:rPr>
        <w:t xml:space="preserve"> 57, p. 74-82, 2005.</w:t>
      </w:r>
    </w:p>
    <w:p w:rsidR="009B3582" w:rsidRPr="006F54F0" w:rsidRDefault="009B3582" w:rsidP="009B358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9B3582" w:rsidRDefault="009B3582" w:rsidP="009B3582">
      <w:pPr>
        <w:pStyle w:val="Default"/>
        <w:rPr>
          <w:bCs/>
          <w:color w:val="auto"/>
        </w:rPr>
      </w:pPr>
      <w:r w:rsidRPr="008F4976">
        <w:rPr>
          <w:color w:val="auto"/>
        </w:rPr>
        <w:t xml:space="preserve">MATOS NETO, F. A. </w:t>
      </w:r>
      <w:r w:rsidRPr="008F4976">
        <w:rPr>
          <w:bCs/>
          <w:color w:val="auto"/>
        </w:rPr>
        <w:t xml:space="preserve">Abordagem </w:t>
      </w:r>
      <w:proofErr w:type="spellStart"/>
      <w:r w:rsidRPr="008F4976">
        <w:rPr>
          <w:bCs/>
          <w:color w:val="auto"/>
        </w:rPr>
        <w:t>etnobotânica</w:t>
      </w:r>
      <w:proofErr w:type="spellEnd"/>
      <w:r w:rsidRPr="008F4976">
        <w:rPr>
          <w:bCs/>
          <w:color w:val="auto"/>
        </w:rPr>
        <w:t xml:space="preserve"> de plantas medicinais usadas para tratamento de lesões de pele associado, ou não, a bactérias ou f</w:t>
      </w:r>
      <w:r>
        <w:rPr>
          <w:bCs/>
          <w:color w:val="auto"/>
        </w:rPr>
        <w:t xml:space="preserve">ungos no município de </w:t>
      </w:r>
      <w:proofErr w:type="spellStart"/>
      <w:r>
        <w:rPr>
          <w:bCs/>
          <w:color w:val="auto"/>
        </w:rPr>
        <w:t>Itapajé</w:t>
      </w:r>
      <w:proofErr w:type="spellEnd"/>
      <w:r>
        <w:rPr>
          <w:bCs/>
          <w:color w:val="auto"/>
        </w:rPr>
        <w:t xml:space="preserve">, Ceará, </w:t>
      </w:r>
      <w:r w:rsidRPr="008F4976">
        <w:rPr>
          <w:bCs/>
          <w:color w:val="auto"/>
        </w:rPr>
        <w:t>Brasil.</w:t>
      </w:r>
      <w:r>
        <w:rPr>
          <w:bCs/>
          <w:color w:val="auto"/>
        </w:rPr>
        <w:t>2013. 18f.</w:t>
      </w:r>
      <w:r w:rsidRPr="008F4976">
        <w:rPr>
          <w:b/>
          <w:bCs/>
          <w:color w:val="auto"/>
        </w:rPr>
        <w:t xml:space="preserve"> </w:t>
      </w:r>
      <w:r w:rsidRPr="008F4976">
        <w:rPr>
          <w:bCs/>
          <w:color w:val="auto"/>
        </w:rPr>
        <w:t xml:space="preserve">Trabalho de conclusão de curso. </w:t>
      </w:r>
      <w:r w:rsidRPr="00D614B5">
        <w:rPr>
          <w:b/>
          <w:bCs/>
          <w:color w:val="auto"/>
        </w:rPr>
        <w:t>Departamento de Biologia</w:t>
      </w:r>
      <w:r w:rsidRPr="008F4976">
        <w:rPr>
          <w:bCs/>
          <w:color w:val="auto"/>
        </w:rPr>
        <w:t>,</w:t>
      </w:r>
      <w:r>
        <w:rPr>
          <w:bCs/>
          <w:color w:val="auto"/>
        </w:rPr>
        <w:t xml:space="preserve"> Universidade Estadual Vale do Acaraú, Sobral</w:t>
      </w:r>
      <w:r w:rsidRPr="008F4976">
        <w:rPr>
          <w:bCs/>
          <w:color w:val="auto"/>
        </w:rPr>
        <w:t>, 2013.</w:t>
      </w:r>
    </w:p>
    <w:p w:rsidR="009B3582" w:rsidRDefault="009B3582" w:rsidP="009B3582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9B3582" w:rsidRPr="009B3582" w:rsidRDefault="009B3582" w:rsidP="009B3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582">
        <w:rPr>
          <w:rFonts w:ascii="Times New Roman" w:hAnsi="Times New Roman" w:cs="Times New Roman"/>
          <w:sz w:val="24"/>
          <w:szCs w:val="24"/>
        </w:rPr>
        <w:t xml:space="preserve">MATOS NETO, F. A.; </w:t>
      </w:r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>OLIVEIRA, H. C</w:t>
      </w:r>
      <w:r w:rsidRPr="009B3582">
        <w:rPr>
          <w:rFonts w:ascii="Tahoma" w:hAnsi="Tahoma" w:cs="Tahoma"/>
          <w:color w:val="326C99"/>
          <w:sz w:val="17"/>
          <w:szCs w:val="17"/>
          <w:shd w:val="clear" w:color="auto" w:fill="FFFFFF"/>
        </w:rPr>
        <w:t>.</w:t>
      </w:r>
      <w:r w:rsidRPr="009B3582">
        <w:rPr>
          <w:rStyle w:val="apple-converted-space"/>
          <w:rFonts w:ascii="Tahoma" w:hAnsi="Tahoma" w:cs="Tahoma"/>
          <w:color w:val="326C99"/>
          <w:sz w:val="17"/>
          <w:szCs w:val="17"/>
          <w:shd w:val="clear" w:color="auto" w:fill="FFFFFF"/>
        </w:rPr>
        <w:t> </w:t>
      </w:r>
      <w:r w:rsidRPr="009B3582">
        <w:rPr>
          <w:rFonts w:ascii="Times New Roman" w:hAnsi="Times New Roman" w:cs="Times New Roman"/>
          <w:sz w:val="24"/>
          <w:szCs w:val="24"/>
        </w:rPr>
        <w:t xml:space="preserve"> </w:t>
      </w:r>
      <w:r w:rsidRPr="009B3582">
        <w:rPr>
          <w:rFonts w:ascii="Times New Roman" w:hAnsi="Times New Roman" w:cs="Times New Roman"/>
          <w:bCs/>
          <w:sz w:val="24"/>
          <w:szCs w:val="24"/>
        </w:rPr>
        <w:t>Briófitas da Serra de Uruburetama, Ceará, Brasil</w:t>
      </w:r>
      <w:r w:rsidRPr="009B3582">
        <w:rPr>
          <w:rFonts w:ascii="Times New Roman" w:hAnsi="Times New Roman" w:cs="Times New Roman"/>
          <w:sz w:val="24"/>
          <w:szCs w:val="24"/>
        </w:rPr>
        <w:t xml:space="preserve">. In: XII ENCONTRO DE INICIAÇÃO CIENTÍFICA DA UNIVERSIDADE ESTADUAL VALE DO ACARAÚ- UVA, 2010, Sobral. </w:t>
      </w:r>
      <w:r w:rsidRPr="009B3582">
        <w:rPr>
          <w:rFonts w:ascii="Times New Roman" w:hAnsi="Times New Roman" w:cs="Times New Roman"/>
          <w:b/>
          <w:sz w:val="24"/>
          <w:szCs w:val="24"/>
        </w:rPr>
        <w:t>Anais do XII Encontro de Iniciação Científica da Universidade Estadual Vale do Acaraú</w:t>
      </w:r>
      <w:r w:rsidRPr="009B3582">
        <w:rPr>
          <w:rFonts w:ascii="Times New Roman" w:hAnsi="Times New Roman" w:cs="Times New Roman"/>
          <w:sz w:val="24"/>
          <w:szCs w:val="24"/>
        </w:rPr>
        <w:t>, 2010, p.2.</w:t>
      </w:r>
    </w:p>
    <w:p w:rsidR="009B3582" w:rsidRPr="006F54F0" w:rsidRDefault="009B3582" w:rsidP="009B3582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582" w:rsidRPr="006F54F0" w:rsidRDefault="009B3582" w:rsidP="009B3582">
      <w:pPr>
        <w:pStyle w:val="Default"/>
        <w:rPr>
          <w:color w:val="auto"/>
        </w:rPr>
      </w:pPr>
      <w:r w:rsidRPr="008F4976">
        <w:lastRenderedPageBreak/>
        <w:t xml:space="preserve">MATOS, F.J. A. </w:t>
      </w:r>
      <w:r>
        <w:rPr>
          <w:b/>
        </w:rPr>
        <w:t>Introdução à</w:t>
      </w:r>
      <w:r w:rsidRPr="008F4976">
        <w:rPr>
          <w:b/>
        </w:rPr>
        <w:t xml:space="preserve"> Fitoquímica Experimental.</w:t>
      </w:r>
      <w:r>
        <w:t xml:space="preserve"> Fortaleza: </w:t>
      </w:r>
      <w:r w:rsidRPr="008F4976">
        <w:t>UFC,</w:t>
      </w:r>
      <w:r>
        <w:t xml:space="preserve"> 2009. 126p.</w:t>
      </w:r>
    </w:p>
    <w:p w:rsidR="009B3582" w:rsidRDefault="009B3582" w:rsidP="009B3582">
      <w:pPr>
        <w:autoSpaceDE w:val="0"/>
        <w:autoSpaceDN w:val="0"/>
        <w:adjustRightInd w:val="0"/>
        <w:spacing w:after="0" w:line="240" w:lineRule="auto"/>
      </w:pPr>
    </w:p>
    <w:p w:rsidR="009B3582" w:rsidRPr="009B3582" w:rsidRDefault="009B3582" w:rsidP="009B3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582">
        <w:rPr>
          <w:rFonts w:ascii="Times New Roman" w:hAnsi="Times New Roman" w:cs="Times New Roman"/>
          <w:sz w:val="24"/>
          <w:szCs w:val="24"/>
        </w:rPr>
        <w:t xml:space="preserve">MORAIS, S. M.; CAVALCANTI, E. S. B.; BERTINI, L. M.; OLIVEIRA, C. L. L.; </w:t>
      </w:r>
      <w:r w:rsidRPr="009B3582">
        <w:rPr>
          <w:rFonts w:ascii="Times New Roman" w:hAnsi="Times New Roman" w:cs="Times New Roman"/>
          <w:sz w:val="24"/>
          <w:szCs w:val="24"/>
          <w:lang w:val="en-US"/>
        </w:rPr>
        <w:t xml:space="preserve">RODRIGUES, J. R. B.; CARDOSO, J. H. L. </w:t>
      </w:r>
      <w:proofErr w:type="spellStart"/>
      <w:r w:rsidRPr="009B3582">
        <w:rPr>
          <w:rFonts w:ascii="Times New Roman" w:hAnsi="Times New Roman" w:cs="Times New Roman"/>
          <w:sz w:val="24"/>
          <w:szCs w:val="24"/>
          <w:lang w:val="en-US"/>
        </w:rPr>
        <w:t>Larvicidal</w:t>
      </w:r>
      <w:proofErr w:type="spellEnd"/>
      <w:r w:rsidRPr="009B3582">
        <w:rPr>
          <w:rFonts w:ascii="Times New Roman" w:hAnsi="Times New Roman" w:cs="Times New Roman"/>
          <w:sz w:val="24"/>
          <w:szCs w:val="24"/>
          <w:lang w:val="en-US"/>
        </w:rPr>
        <w:t xml:space="preserve"> activity of essential oils from Brazilian </w:t>
      </w:r>
      <w:r w:rsidRPr="009B358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Croton </w:t>
      </w:r>
      <w:r w:rsidRPr="009B3582">
        <w:rPr>
          <w:rFonts w:ascii="Times New Roman" w:hAnsi="Times New Roman" w:cs="Times New Roman"/>
          <w:sz w:val="24"/>
          <w:szCs w:val="24"/>
          <w:lang w:val="en-US"/>
        </w:rPr>
        <w:t xml:space="preserve">species against </w:t>
      </w:r>
      <w:proofErr w:type="spellStart"/>
      <w:r w:rsidRPr="009B3582">
        <w:rPr>
          <w:rFonts w:ascii="Times New Roman" w:hAnsi="Times New Roman" w:cs="Times New Roman"/>
          <w:i/>
          <w:iCs/>
          <w:sz w:val="24"/>
          <w:szCs w:val="24"/>
          <w:lang w:val="en-US"/>
        </w:rPr>
        <w:t>Aedes</w:t>
      </w:r>
      <w:proofErr w:type="spellEnd"/>
      <w:r w:rsidRPr="009B358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3582">
        <w:rPr>
          <w:rFonts w:ascii="Times New Roman" w:hAnsi="Times New Roman" w:cs="Times New Roman"/>
          <w:i/>
          <w:iCs/>
          <w:sz w:val="24"/>
          <w:szCs w:val="24"/>
          <w:lang w:val="en-US"/>
        </w:rPr>
        <w:t>aegypti</w:t>
      </w:r>
      <w:proofErr w:type="spellEnd"/>
      <w:r w:rsidRPr="009B358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9B3582">
        <w:rPr>
          <w:rFonts w:ascii="Times New Roman" w:hAnsi="Times New Roman" w:cs="Times New Roman"/>
          <w:sz w:val="24"/>
          <w:szCs w:val="24"/>
          <w:lang w:val="en-US"/>
        </w:rPr>
        <w:t xml:space="preserve">L. </w:t>
      </w:r>
      <w:r w:rsidRPr="009B358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J Am </w:t>
      </w:r>
      <w:proofErr w:type="spellStart"/>
      <w:r w:rsidRPr="009B3582">
        <w:rPr>
          <w:rFonts w:ascii="Times New Roman" w:hAnsi="Times New Roman" w:cs="Times New Roman"/>
          <w:b/>
          <w:bCs/>
          <w:sz w:val="24"/>
          <w:szCs w:val="24"/>
          <w:lang w:val="en-US"/>
        </w:rPr>
        <w:t>Mosq</w:t>
      </w:r>
      <w:proofErr w:type="spellEnd"/>
      <w:r w:rsidRPr="009B3582">
        <w:rPr>
          <w:rFonts w:ascii="Times New Roman" w:hAnsi="Times New Roman" w:cs="Times New Roman"/>
          <w:b/>
          <w:bCs/>
          <w:sz w:val="24"/>
          <w:szCs w:val="24"/>
          <w:lang w:val="en-US"/>
        </w:rPr>
        <w:t>. Control Asso</w:t>
      </w:r>
      <w:r w:rsidRPr="009B358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</w:t>
      </w:r>
      <w:r w:rsidRPr="009B358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9B3582">
        <w:rPr>
          <w:rFonts w:ascii="Times New Roman" w:hAnsi="Times New Roman" w:cs="Times New Roman"/>
          <w:sz w:val="24"/>
          <w:szCs w:val="24"/>
          <w:lang w:val="en-US"/>
        </w:rPr>
        <w:t>v. 22, p. 161-164, 2006.</w:t>
      </w:r>
    </w:p>
    <w:p w:rsidR="009B3582" w:rsidRPr="006F54F0" w:rsidRDefault="009B3582" w:rsidP="009B3582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582" w:rsidRPr="009B3582" w:rsidRDefault="009B3582" w:rsidP="009B3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>SOARES, B. V.; MORAIS, S. M.; FONTENELLE, R. O. S.;</w:t>
      </w:r>
      <w:r w:rsidRPr="009B3582">
        <w:rPr>
          <w:rStyle w:val="apple-converted-space"/>
          <w:sz w:val="24"/>
          <w:szCs w:val="24"/>
          <w:shd w:val="clear" w:color="auto" w:fill="FFFFFF"/>
        </w:rPr>
        <w:t> </w:t>
      </w:r>
      <w:r w:rsidRPr="009B35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BRITO É. H. S</w:t>
      </w:r>
      <w:r w:rsidRPr="009B3582">
        <w:rPr>
          <w:rFonts w:ascii="Times New Roman" w:hAnsi="Times New Roman" w:cs="Times New Roman"/>
          <w:sz w:val="24"/>
          <w:szCs w:val="24"/>
        </w:rPr>
        <w:t>.</w:t>
      </w:r>
      <w:r w:rsidRPr="009B3582">
        <w:rPr>
          <w:rStyle w:val="apple-converted-space"/>
          <w:sz w:val="24"/>
          <w:szCs w:val="24"/>
          <w:shd w:val="clear" w:color="auto" w:fill="FFFFFF"/>
        </w:rPr>
        <w:t>;</w:t>
      </w:r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QUEIROZ, V. A.; VILA-NOVA, N. S.; CAVALCANTE, C. S. P.; ROCHA, M.F.G. </w:t>
      </w:r>
      <w:proofErr w:type="spellStart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>Actividad</w:t>
      </w:r>
      <w:proofErr w:type="spellEnd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antifúngica de </w:t>
      </w:r>
      <w:proofErr w:type="spellStart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>extractos</w:t>
      </w:r>
      <w:proofErr w:type="spellEnd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>vegetales</w:t>
      </w:r>
      <w:proofErr w:type="spellEnd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contra </w:t>
      </w:r>
      <w:proofErr w:type="spellStart"/>
      <w:r w:rsidRPr="009B358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Microsporum</w:t>
      </w:r>
      <w:proofErr w:type="spellEnd"/>
      <w:r w:rsidRPr="009B358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canis</w:t>
      </w:r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</w:t>
      </w:r>
      <w:proofErr w:type="spellStart"/>
      <w:r w:rsidRPr="009B358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Candida</w:t>
      </w:r>
      <w:proofErr w:type="spellEnd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spp. </w:t>
      </w:r>
      <w:proofErr w:type="spellStart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>Las</w:t>
      </w:r>
      <w:proofErr w:type="spellEnd"/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cepas. </w:t>
      </w:r>
      <w:proofErr w:type="spellStart"/>
      <w:r w:rsidRPr="009B35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Boletín</w:t>
      </w:r>
      <w:proofErr w:type="spellEnd"/>
      <w:r w:rsidRPr="009B35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B35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Latinoamericano</w:t>
      </w:r>
      <w:proofErr w:type="spellEnd"/>
      <w:r w:rsidRPr="009B35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y </w:t>
      </w:r>
      <w:proofErr w:type="spellStart"/>
      <w:proofErr w:type="gramStart"/>
      <w:r w:rsidRPr="009B35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del</w:t>
      </w:r>
      <w:proofErr w:type="spellEnd"/>
      <w:proofErr w:type="gramEnd"/>
      <w:r w:rsidRPr="009B35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Caribe de Plantas </w:t>
      </w:r>
      <w:proofErr w:type="spellStart"/>
      <w:r w:rsidRPr="009B35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Medicinales</w:t>
      </w:r>
      <w:proofErr w:type="spellEnd"/>
      <w:r w:rsidRPr="009B35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y Aromáticas</w:t>
      </w:r>
      <w:r w:rsidRPr="009B3582">
        <w:rPr>
          <w:rFonts w:ascii="Times New Roman" w:hAnsi="Times New Roman" w:cs="Times New Roman"/>
          <w:sz w:val="24"/>
          <w:szCs w:val="24"/>
          <w:shd w:val="clear" w:color="auto" w:fill="FFFFFF"/>
        </w:rPr>
        <w:t>, v. 14, p. 251-262, 2015.</w:t>
      </w:r>
    </w:p>
    <w:p w:rsidR="009B3582" w:rsidRDefault="009B3582" w:rsidP="009B3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582" w:rsidRPr="009B3582" w:rsidRDefault="009B3582" w:rsidP="009B3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3582">
        <w:rPr>
          <w:rFonts w:ascii="Times New Roman" w:hAnsi="Times New Roman" w:cs="Times New Roman"/>
          <w:sz w:val="24"/>
          <w:szCs w:val="24"/>
        </w:rPr>
        <w:t xml:space="preserve">SOUSA, C.M.M.; SILVA H.R.; VIEIRA JÚNIOR, G.M. </w:t>
      </w:r>
      <w:proofErr w:type="gramStart"/>
      <w:r w:rsidRPr="009B3582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B3582">
        <w:rPr>
          <w:rFonts w:ascii="Times New Roman" w:hAnsi="Times New Roman" w:cs="Times New Roman"/>
          <w:sz w:val="24"/>
          <w:szCs w:val="24"/>
        </w:rPr>
        <w:t xml:space="preserve"> al. Fenóis totais e atividade antioxidante de cinco plantas medicinais. </w:t>
      </w:r>
      <w:r w:rsidRPr="009B3582">
        <w:rPr>
          <w:rFonts w:ascii="Times New Roman" w:hAnsi="Times New Roman" w:cs="Times New Roman"/>
          <w:b/>
          <w:iCs/>
          <w:sz w:val="24"/>
          <w:szCs w:val="24"/>
        </w:rPr>
        <w:t>Química Nova</w:t>
      </w:r>
      <w:r w:rsidRPr="009B358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B3582">
        <w:rPr>
          <w:rFonts w:ascii="Times New Roman" w:hAnsi="Times New Roman" w:cs="Times New Roman"/>
          <w:sz w:val="24"/>
          <w:szCs w:val="24"/>
        </w:rPr>
        <w:t>v.30, n.2, p.351-355, 2007.</w:t>
      </w:r>
    </w:p>
    <w:p w:rsidR="009B3582" w:rsidRDefault="009B3582" w:rsidP="009B35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B3582" w:rsidRPr="009B3582" w:rsidRDefault="009B3582" w:rsidP="009B3582">
      <w:pPr>
        <w:spacing w:after="0" w:line="240" w:lineRule="auto"/>
        <w:rPr>
          <w:rFonts w:ascii="Times New Roman" w:hAnsi="Times New Roman" w:cs="Times New Roman"/>
          <w:sz w:val="24"/>
          <w:lang w:eastAsia="pt-BR"/>
        </w:rPr>
      </w:pPr>
      <w:r w:rsidRPr="009B3582">
        <w:rPr>
          <w:rFonts w:ascii="Times New Roman" w:hAnsi="Times New Roman" w:cs="Times New Roman"/>
          <w:sz w:val="24"/>
          <w:szCs w:val="24"/>
          <w:lang w:val="en-US"/>
        </w:rPr>
        <w:t>YEPEZ, B.</w:t>
      </w:r>
      <w:proofErr w:type="gramStart"/>
      <w:r w:rsidRPr="009B3582">
        <w:rPr>
          <w:rFonts w:ascii="Times New Roman" w:hAnsi="Times New Roman" w:cs="Times New Roman"/>
          <w:sz w:val="24"/>
          <w:szCs w:val="24"/>
          <w:lang w:val="en-US"/>
        </w:rPr>
        <w:t>;ESPINOSA</w:t>
      </w:r>
      <w:proofErr w:type="gramEnd"/>
      <w:r w:rsidRPr="009B3582">
        <w:rPr>
          <w:rFonts w:ascii="Times New Roman" w:hAnsi="Times New Roman" w:cs="Times New Roman"/>
          <w:sz w:val="24"/>
          <w:szCs w:val="24"/>
          <w:lang w:val="en-US"/>
        </w:rPr>
        <w:t xml:space="preserve">, M.; LÓPEZ, S.; BOLAÑOS, G. Producing antioxidant fractions from herbaceous matrices by supercritical fluid extraction. </w:t>
      </w:r>
      <w:proofErr w:type="gramStart"/>
      <w:r w:rsidRPr="009B3582">
        <w:rPr>
          <w:rFonts w:ascii="Times New Roman" w:hAnsi="Times New Roman" w:cs="Times New Roman"/>
          <w:b/>
          <w:sz w:val="24"/>
          <w:szCs w:val="24"/>
          <w:lang w:val="en-US"/>
        </w:rPr>
        <w:t>Fluid Phase Equilibria</w:t>
      </w:r>
      <w:r w:rsidRPr="009B358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9B3582">
        <w:rPr>
          <w:rFonts w:ascii="Times New Roman" w:hAnsi="Times New Roman" w:cs="Times New Roman"/>
          <w:sz w:val="24"/>
          <w:szCs w:val="24"/>
          <w:lang w:val="en-US"/>
        </w:rPr>
        <w:t xml:space="preserve"> v. 194, p. 879-884, 2002.</w:t>
      </w:r>
    </w:p>
    <w:p w:rsidR="009B3582" w:rsidRDefault="009B3582" w:rsidP="009B3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B3582" w:rsidRDefault="009B3582" w:rsidP="009B3582">
      <w:pPr>
        <w:sectPr w:rsidR="009B3582" w:rsidSect="009B3582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9B3582" w:rsidRDefault="009B3582" w:rsidP="009B3582"/>
    <w:p w:rsidR="004D7817" w:rsidRPr="001372D0" w:rsidRDefault="004D7817" w:rsidP="007F6B51">
      <w:pPr>
        <w:rPr>
          <w:rFonts w:ascii="Times New Roman" w:hAnsi="Times New Roman" w:cs="Times New Roman"/>
          <w:sz w:val="24"/>
          <w:szCs w:val="24"/>
        </w:rPr>
      </w:pPr>
    </w:p>
    <w:sectPr w:rsidR="004D7817" w:rsidRPr="001372D0" w:rsidSect="009D00C4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5D5B"/>
    <w:multiLevelType w:val="hybridMultilevel"/>
    <w:tmpl w:val="871833D4"/>
    <w:lvl w:ilvl="0" w:tplc="946A20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C09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7E35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E53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9C8C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8A8A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80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885B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4634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857A97"/>
    <w:multiLevelType w:val="hybridMultilevel"/>
    <w:tmpl w:val="6AE087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E54DC"/>
    <w:multiLevelType w:val="hybridMultilevel"/>
    <w:tmpl w:val="EEB67DA0"/>
    <w:lvl w:ilvl="0" w:tplc="99BC505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514602"/>
    <w:multiLevelType w:val="hybridMultilevel"/>
    <w:tmpl w:val="C8E6B164"/>
    <w:lvl w:ilvl="0" w:tplc="BCDE39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44"/>
    <w:rsid w:val="0000122C"/>
    <w:rsid w:val="000D746F"/>
    <w:rsid w:val="001372D0"/>
    <w:rsid w:val="00153613"/>
    <w:rsid w:val="001B68F8"/>
    <w:rsid w:val="001C67B9"/>
    <w:rsid w:val="001D2AE4"/>
    <w:rsid w:val="001E2309"/>
    <w:rsid w:val="00223597"/>
    <w:rsid w:val="00246BA7"/>
    <w:rsid w:val="00255518"/>
    <w:rsid w:val="00265038"/>
    <w:rsid w:val="00277700"/>
    <w:rsid w:val="00297513"/>
    <w:rsid w:val="002F4C0B"/>
    <w:rsid w:val="0032399A"/>
    <w:rsid w:val="0034563A"/>
    <w:rsid w:val="003E5E59"/>
    <w:rsid w:val="00411C07"/>
    <w:rsid w:val="004664C4"/>
    <w:rsid w:val="0047738B"/>
    <w:rsid w:val="004D7817"/>
    <w:rsid w:val="00576443"/>
    <w:rsid w:val="00585EC9"/>
    <w:rsid w:val="005A2CAC"/>
    <w:rsid w:val="005B2451"/>
    <w:rsid w:val="00653989"/>
    <w:rsid w:val="006E3169"/>
    <w:rsid w:val="00741B59"/>
    <w:rsid w:val="00774863"/>
    <w:rsid w:val="007C1256"/>
    <w:rsid w:val="007F6B51"/>
    <w:rsid w:val="00843C68"/>
    <w:rsid w:val="00843E55"/>
    <w:rsid w:val="008A76A1"/>
    <w:rsid w:val="008C3F68"/>
    <w:rsid w:val="008E1CC5"/>
    <w:rsid w:val="00946ECC"/>
    <w:rsid w:val="0097053D"/>
    <w:rsid w:val="0097128E"/>
    <w:rsid w:val="0097782E"/>
    <w:rsid w:val="009A35C3"/>
    <w:rsid w:val="009B3582"/>
    <w:rsid w:val="009D00C4"/>
    <w:rsid w:val="009D0EBE"/>
    <w:rsid w:val="009E5D7A"/>
    <w:rsid w:val="00A44374"/>
    <w:rsid w:val="00A771E0"/>
    <w:rsid w:val="00AA13DD"/>
    <w:rsid w:val="00AE5C38"/>
    <w:rsid w:val="00B11CB8"/>
    <w:rsid w:val="00B14B44"/>
    <w:rsid w:val="00B5692B"/>
    <w:rsid w:val="00B57DD2"/>
    <w:rsid w:val="00BD131D"/>
    <w:rsid w:val="00C73E0A"/>
    <w:rsid w:val="00C877FA"/>
    <w:rsid w:val="00D06C85"/>
    <w:rsid w:val="00D54B3F"/>
    <w:rsid w:val="00DB3D47"/>
    <w:rsid w:val="00E162D0"/>
    <w:rsid w:val="00E16D98"/>
    <w:rsid w:val="00E25A86"/>
    <w:rsid w:val="00E736EB"/>
    <w:rsid w:val="00E850B2"/>
    <w:rsid w:val="00E85D74"/>
    <w:rsid w:val="00EC2F10"/>
    <w:rsid w:val="00ED2CD5"/>
    <w:rsid w:val="00F06F10"/>
    <w:rsid w:val="00F10CE8"/>
    <w:rsid w:val="00F9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cxyiv5356515077">
    <w:name w:val="ecxyiv5356515077"/>
    <w:basedOn w:val="Fontepargpadro"/>
    <w:rsid w:val="0097053D"/>
  </w:style>
  <w:style w:type="paragraph" w:styleId="NormalWeb">
    <w:name w:val="Normal (Web)"/>
    <w:basedOn w:val="Normal"/>
    <w:uiPriority w:val="99"/>
    <w:semiHidden/>
    <w:unhideWhenUsed/>
    <w:rsid w:val="008C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4563A"/>
  </w:style>
  <w:style w:type="paragraph" w:customStyle="1" w:styleId="Default">
    <w:name w:val="Default"/>
    <w:rsid w:val="00345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34563A"/>
    <w:rPr>
      <w:b/>
      <w:bCs/>
    </w:rPr>
  </w:style>
  <w:style w:type="paragraph" w:styleId="PargrafodaLista">
    <w:name w:val="List Paragraph"/>
    <w:basedOn w:val="Normal"/>
    <w:uiPriority w:val="34"/>
    <w:qFormat/>
    <w:rsid w:val="0034563A"/>
    <w:pPr>
      <w:ind w:left="720"/>
      <w:contextualSpacing/>
    </w:pPr>
  </w:style>
  <w:style w:type="paragraph" w:customStyle="1" w:styleId="Corpodetexto31">
    <w:name w:val="Corpo de texto 31"/>
    <w:basedOn w:val="Normal"/>
    <w:rsid w:val="00D06C85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table" w:styleId="SombreamentoClaro">
    <w:name w:val="Light Shading"/>
    <w:basedOn w:val="Tabelanormal"/>
    <w:uiPriority w:val="60"/>
    <w:rsid w:val="004D78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A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3DD"/>
    <w:rPr>
      <w:rFonts w:ascii="Tahoma" w:hAnsi="Tahoma" w:cs="Tahoma"/>
      <w:sz w:val="16"/>
      <w:szCs w:val="16"/>
    </w:rPr>
  </w:style>
  <w:style w:type="character" w:customStyle="1" w:styleId="allowtextselection">
    <w:name w:val="allowtextselection"/>
    <w:basedOn w:val="Fontepargpadro"/>
    <w:rsid w:val="00C73E0A"/>
  </w:style>
  <w:style w:type="character" w:styleId="Hyperlink">
    <w:name w:val="Hyperlink"/>
    <w:basedOn w:val="Fontepargpadro"/>
    <w:uiPriority w:val="99"/>
    <w:unhideWhenUsed/>
    <w:rsid w:val="00C73E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cxyiv5356515077">
    <w:name w:val="ecxyiv5356515077"/>
    <w:basedOn w:val="Fontepargpadro"/>
    <w:rsid w:val="0097053D"/>
  </w:style>
  <w:style w:type="paragraph" w:styleId="NormalWeb">
    <w:name w:val="Normal (Web)"/>
    <w:basedOn w:val="Normal"/>
    <w:uiPriority w:val="99"/>
    <w:semiHidden/>
    <w:unhideWhenUsed/>
    <w:rsid w:val="008C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4563A"/>
  </w:style>
  <w:style w:type="paragraph" w:customStyle="1" w:styleId="Default">
    <w:name w:val="Default"/>
    <w:rsid w:val="00345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34563A"/>
    <w:rPr>
      <w:b/>
      <w:bCs/>
    </w:rPr>
  </w:style>
  <w:style w:type="paragraph" w:styleId="PargrafodaLista">
    <w:name w:val="List Paragraph"/>
    <w:basedOn w:val="Normal"/>
    <w:uiPriority w:val="34"/>
    <w:qFormat/>
    <w:rsid w:val="0034563A"/>
    <w:pPr>
      <w:ind w:left="720"/>
      <w:contextualSpacing/>
    </w:pPr>
  </w:style>
  <w:style w:type="paragraph" w:customStyle="1" w:styleId="Corpodetexto31">
    <w:name w:val="Corpo de texto 31"/>
    <w:basedOn w:val="Normal"/>
    <w:rsid w:val="00D06C85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table" w:styleId="SombreamentoClaro">
    <w:name w:val="Light Shading"/>
    <w:basedOn w:val="Tabelanormal"/>
    <w:uiPriority w:val="60"/>
    <w:rsid w:val="004D78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A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3DD"/>
    <w:rPr>
      <w:rFonts w:ascii="Tahoma" w:hAnsi="Tahoma" w:cs="Tahoma"/>
      <w:sz w:val="16"/>
      <w:szCs w:val="16"/>
    </w:rPr>
  </w:style>
  <w:style w:type="character" w:customStyle="1" w:styleId="allowtextselection">
    <w:name w:val="allowtextselection"/>
    <w:basedOn w:val="Fontepargpadro"/>
    <w:rsid w:val="00C73E0A"/>
  </w:style>
  <w:style w:type="character" w:styleId="Hyperlink">
    <w:name w:val="Hyperlink"/>
    <w:basedOn w:val="Fontepargpadro"/>
    <w:uiPriority w:val="99"/>
    <w:unhideWhenUsed/>
    <w:rsid w:val="00C73E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5D1E5-4D50-443C-8376-E3442407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2650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use</dc:creator>
  <cp:lastModifiedBy>Rafa Pereira</cp:lastModifiedBy>
  <cp:revision>2</cp:revision>
  <dcterms:created xsi:type="dcterms:W3CDTF">2016-10-22T22:25:00Z</dcterms:created>
  <dcterms:modified xsi:type="dcterms:W3CDTF">2016-10-22T22:25:00Z</dcterms:modified>
</cp:coreProperties>
</file>